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093425"/>
    <w:bookmarkEnd w:id="0"/>
    <w:p w14:paraId="3828365A" w14:textId="77777777" w:rsidR="003473D4" w:rsidRDefault="001F4C68" w:rsidP="00434DF3">
      <w:r>
        <w:rPr>
          <w:noProof/>
        </w:rPr>
        <mc:AlternateContent>
          <mc:Choice Requires="wps">
            <w:drawing>
              <wp:anchor distT="0" distB="0" distL="114300" distR="114300" simplePos="0" relativeHeight="251661312" behindDoc="0" locked="0" layoutInCell="1" allowOverlap="1" wp14:anchorId="5878CE4A" wp14:editId="2D8EE166">
                <wp:simplePos x="0" y="0"/>
                <wp:positionH relativeFrom="margin">
                  <wp:posOffset>-362585</wp:posOffset>
                </wp:positionH>
                <wp:positionV relativeFrom="paragraph">
                  <wp:posOffset>-314325</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AF7FE" w14:textId="1D433B53" w:rsidR="00114602" w:rsidRDefault="00114602" w:rsidP="00114602">
                            <w:pPr>
                              <w:pStyle w:val="NoSpacing"/>
                              <w:pBdr>
                                <w:bottom w:val="single" w:sz="6" w:space="4" w:color="7F7F7F" w:themeColor="text1" w:themeTint="80"/>
                              </w:pBdr>
                              <w:jc w:val="left"/>
                              <w:rPr>
                                <w:rFonts w:eastAsiaTheme="majorEastAsia" w:cs="Calibri"/>
                                <w:color w:val="595959" w:themeColor="text1" w:themeTint="A6"/>
                                <w:sz w:val="56"/>
                                <w:szCs w:val="108"/>
                              </w:rPr>
                            </w:pPr>
                            <w:r>
                              <w:rPr>
                                <w:rFonts w:eastAsiaTheme="majorEastAsia" w:cs="Calibri"/>
                                <w:color w:val="595959" w:themeColor="text1" w:themeTint="A6"/>
                                <w:sz w:val="56"/>
                                <w:szCs w:val="108"/>
                              </w:rPr>
                              <w:t xml:space="preserve">Evaluation of the impact of Stronger Families, Functional Family Therapy in Suffolk: </w:t>
                            </w:r>
                            <w:r w:rsidR="005560EE">
                              <w:rPr>
                                <w:rFonts w:eastAsiaTheme="majorEastAsia" w:cs="Calibri"/>
                                <w:color w:val="595959" w:themeColor="text1" w:themeTint="A6"/>
                                <w:sz w:val="56"/>
                                <w:szCs w:val="108"/>
                              </w:rPr>
                              <w:t xml:space="preserve">Draft </w:t>
                            </w:r>
                            <w:r>
                              <w:rPr>
                                <w:rFonts w:eastAsiaTheme="majorEastAsia" w:cs="Calibri"/>
                                <w:color w:val="595959" w:themeColor="text1" w:themeTint="A6"/>
                                <w:sz w:val="56"/>
                                <w:szCs w:val="108"/>
                              </w:rPr>
                              <w:t>Interim Report</w:t>
                            </w:r>
                          </w:p>
                          <w:p w14:paraId="42F9AFE3" w14:textId="77777777" w:rsidR="00114602" w:rsidRDefault="00114602" w:rsidP="00114602">
                            <w:pPr>
                              <w:pStyle w:val="NoSpacing"/>
                              <w:pBdr>
                                <w:bottom w:val="single" w:sz="6" w:space="4" w:color="7F7F7F" w:themeColor="text1" w:themeTint="80"/>
                              </w:pBdr>
                              <w:jc w:val="left"/>
                              <w:rPr>
                                <w:caps/>
                                <w:color w:val="595959" w:themeColor="text1" w:themeTint="A6"/>
                                <w:sz w:val="32"/>
                                <w:szCs w:val="36"/>
                              </w:rPr>
                            </w:pPr>
                          </w:p>
                          <w:p w14:paraId="12A82CEB" w14:textId="68634277" w:rsidR="001F4C68" w:rsidRDefault="00000000" w:rsidP="00114602">
                            <w:pPr>
                              <w:pStyle w:val="NoSpacing"/>
                              <w:pBdr>
                                <w:bottom w:val="single" w:sz="6" w:space="4" w:color="7F7F7F" w:themeColor="text1" w:themeTint="80"/>
                              </w:pBdr>
                              <w:jc w:val="left"/>
                              <w:rPr>
                                <w:caps/>
                                <w:color w:val="1F497D" w:themeColor="text2"/>
                                <w:sz w:val="36"/>
                                <w:szCs w:val="36"/>
                              </w:rPr>
                            </w:pPr>
                            <w:sdt>
                              <w:sdtPr>
                                <w:rPr>
                                  <w:caps/>
                                  <w:color w:val="595959" w:themeColor="text1" w:themeTint="A6"/>
                                  <w:sz w:val="32"/>
                                  <w:szCs w:val="36"/>
                                </w:rPr>
                                <w:alias w:val="Subtitle"/>
                                <w:tag w:val=""/>
                                <w:id w:val="-434905341"/>
                                <w:dataBinding w:prefixMappings="xmlns:ns0='http://purl.org/dc/elements/1.1/' xmlns:ns1='http://schemas.openxmlformats.org/package/2006/metadata/core-properties' " w:xpath="/ns1:coreProperties[1]/ns0:subject[1]" w:storeItemID="{6C3C8BC8-F283-45AE-878A-BAB7291924A1}"/>
                                <w:text/>
                              </w:sdtPr>
                              <w:sdtContent>
                                <w:r w:rsidR="00114602">
                                  <w:rPr>
                                    <w:caps/>
                                    <w:color w:val="595959" w:themeColor="text1" w:themeTint="A6"/>
                                    <w:sz w:val="32"/>
                                    <w:szCs w:val="36"/>
                                  </w:rPr>
                                  <w:t>May 2021</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5878CE4A" id="_x0000_t202" coordsize="21600,21600" o:spt="202" path="m,l,21600r21600,l21600,xe">
                <v:stroke joinstyle="miter"/>
                <v:path gradientshapeok="t" o:connecttype="rect"/>
              </v:shapetype>
              <v:shape id="Text Box 122" o:spid="_x0000_s1026" type="#_x0000_t202" style="position:absolute;margin-left:-28.55pt;margin-top:-24.75pt;width:540pt;height:8in;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" filled="f" stroked="f" strokeweight=".5pt">
                <v:textbox inset="36pt,36pt,36pt,36pt">
                  <w:txbxContent>
                    <w:p w14:paraId="16DAF7FE" w14:textId="1D433B53" w:rsidR="00114602" w:rsidRDefault="00114602" w:rsidP="00114602">
                      <w:pPr>
                        <w:pStyle w:val="NoSpacing"/>
                        <w:pBdr>
                          <w:bottom w:val="single" w:sz="6" w:space="4" w:color="7F7F7F" w:themeColor="text1" w:themeTint="80"/>
                        </w:pBdr>
                        <w:jc w:val="left"/>
                        <w:rPr>
                          <w:rFonts w:eastAsiaTheme="majorEastAsia" w:cs="Calibri"/>
                          <w:color w:val="595959" w:themeColor="text1" w:themeTint="A6"/>
                          <w:sz w:val="56"/>
                          <w:szCs w:val="108"/>
                        </w:rPr>
                      </w:pPr>
                      <w:r>
                        <w:rPr>
                          <w:rFonts w:eastAsiaTheme="majorEastAsia" w:cs="Calibri"/>
                          <w:color w:val="595959" w:themeColor="text1" w:themeTint="A6"/>
                          <w:sz w:val="56"/>
                          <w:szCs w:val="108"/>
                        </w:rPr>
                        <w:t xml:space="preserve">Evaluation of the impact of Stronger Families, Functional Family Therapy in Suffolk: </w:t>
                      </w:r>
                      <w:r w:rsidR="005560EE">
                        <w:rPr>
                          <w:rFonts w:eastAsiaTheme="majorEastAsia" w:cs="Calibri"/>
                          <w:color w:val="595959" w:themeColor="text1" w:themeTint="A6"/>
                          <w:sz w:val="56"/>
                          <w:szCs w:val="108"/>
                        </w:rPr>
                        <w:t xml:space="preserve">Draft </w:t>
                      </w:r>
                      <w:r>
                        <w:rPr>
                          <w:rFonts w:eastAsiaTheme="majorEastAsia" w:cs="Calibri"/>
                          <w:color w:val="595959" w:themeColor="text1" w:themeTint="A6"/>
                          <w:sz w:val="56"/>
                          <w:szCs w:val="108"/>
                        </w:rPr>
                        <w:t>Interim Report</w:t>
                      </w:r>
                    </w:p>
                    <w:p w14:paraId="42F9AFE3" w14:textId="77777777" w:rsidR="00114602" w:rsidRDefault="00114602" w:rsidP="00114602">
                      <w:pPr>
                        <w:pStyle w:val="NoSpacing"/>
                        <w:pBdr>
                          <w:bottom w:val="single" w:sz="6" w:space="4" w:color="7F7F7F" w:themeColor="text1" w:themeTint="80"/>
                        </w:pBdr>
                        <w:jc w:val="left"/>
                        <w:rPr>
                          <w:caps/>
                          <w:color w:val="595959" w:themeColor="text1" w:themeTint="A6"/>
                          <w:sz w:val="32"/>
                          <w:szCs w:val="36"/>
                        </w:rPr>
                      </w:pPr>
                    </w:p>
                    <w:p w14:paraId="12A82CEB" w14:textId="68634277" w:rsidR="001F4C68" w:rsidRDefault="00000000" w:rsidP="00114602">
                      <w:pPr>
                        <w:pStyle w:val="NoSpacing"/>
                        <w:pBdr>
                          <w:bottom w:val="single" w:sz="6" w:space="4" w:color="7F7F7F" w:themeColor="text1" w:themeTint="80"/>
                        </w:pBdr>
                        <w:jc w:val="left"/>
                        <w:rPr>
                          <w:caps/>
                          <w:color w:val="1F497D" w:themeColor="text2"/>
                          <w:sz w:val="36"/>
                          <w:szCs w:val="36"/>
                        </w:rPr>
                      </w:pPr>
                      <w:sdt>
                        <w:sdtPr>
                          <w:rPr>
                            <w:caps/>
                            <w:color w:val="595959" w:themeColor="text1" w:themeTint="A6"/>
                            <w:sz w:val="32"/>
                            <w:szCs w:val="36"/>
                          </w:rPr>
                          <w:alias w:val="Subtitle"/>
                          <w:tag w:val=""/>
                          <w:id w:val="-434905341"/>
                          <w:dataBinding w:prefixMappings="xmlns:ns0='http://purl.org/dc/elements/1.1/' xmlns:ns1='http://schemas.openxmlformats.org/package/2006/metadata/core-properties' " w:xpath="/ns1:coreProperties[1]/ns0:subject[1]" w:storeItemID="{6C3C8BC8-F283-45AE-878A-BAB7291924A1}"/>
                          <w:text/>
                        </w:sdtPr>
                        <w:sdtContent>
                          <w:r w:rsidR="00114602">
                            <w:rPr>
                              <w:caps/>
                              <w:color w:val="595959" w:themeColor="text1" w:themeTint="A6"/>
                              <w:sz w:val="32"/>
                              <w:szCs w:val="36"/>
                            </w:rPr>
                            <w:t>May 2021</w:t>
                          </w:r>
                        </w:sdtContent>
                      </w:sdt>
                    </w:p>
                  </w:txbxContent>
                </v:textbox>
                <w10:wrap anchorx="margin"/>
              </v:shape>
            </w:pict>
          </mc:Fallback>
        </mc:AlternateContent>
      </w:r>
    </w:p>
    <w:p w14:paraId="79B9EED6" w14:textId="77777777" w:rsidR="007A071D" w:rsidRPr="00204458" w:rsidRDefault="007A071D" w:rsidP="00434DF3">
      <w:pPr>
        <w:pStyle w:val="Title"/>
      </w:pPr>
    </w:p>
    <w:p w14:paraId="6D0C8745" w14:textId="77777777" w:rsidR="00E710AD" w:rsidRDefault="00E710AD" w:rsidP="00434DF3">
      <w:pPr>
        <w:pStyle w:val="Title"/>
      </w:pPr>
    </w:p>
    <w:p w14:paraId="14AE41E7" w14:textId="77777777" w:rsidR="00E710AD" w:rsidRDefault="00E710AD" w:rsidP="00434DF3">
      <w:pPr>
        <w:pStyle w:val="Title"/>
      </w:pPr>
    </w:p>
    <w:p w14:paraId="7C22FAAE" w14:textId="77777777" w:rsidR="00E710AD" w:rsidRDefault="00E710AD" w:rsidP="00434DF3">
      <w:pPr>
        <w:pStyle w:val="Title"/>
      </w:pPr>
    </w:p>
    <w:p w14:paraId="64F7D527" w14:textId="77777777" w:rsidR="00204458" w:rsidRDefault="001F4C68" w:rsidP="00434DF3">
      <w:pPr>
        <w:pStyle w:val="Title"/>
        <w:rPr>
          <w:rFonts w:asciiTheme="minorHAnsi" w:hAnsiTheme="minorHAnsi"/>
        </w:rPr>
      </w:pPr>
      <w:r w:rsidRPr="001F4C68">
        <w:rPr>
          <w:noProof/>
        </w:rPr>
        <w:drawing>
          <wp:anchor distT="0" distB="0" distL="114300" distR="114300" simplePos="0" relativeHeight="251663360" behindDoc="0" locked="0" layoutInCell="1" allowOverlap="1" wp14:anchorId="5D69CAD6" wp14:editId="3E976A34">
            <wp:simplePos x="0" y="0"/>
            <wp:positionH relativeFrom="column">
              <wp:posOffset>22860</wp:posOffset>
            </wp:positionH>
            <wp:positionV relativeFrom="paragraph">
              <wp:posOffset>42545</wp:posOffset>
            </wp:positionV>
            <wp:extent cx="1462405" cy="809625"/>
            <wp:effectExtent l="0" t="0" r="4445" b="9525"/>
            <wp:wrapNone/>
            <wp:docPr id="2" name="Picture 3" descr="Logo large">
              <a:extLst xmlns:a="http://schemas.openxmlformats.org/drawingml/2006/main">
                <a:ext uri="{FF2B5EF4-FFF2-40B4-BE49-F238E27FC236}">
                  <a16:creationId xmlns:a16="http://schemas.microsoft.com/office/drawing/2014/main" id="{679B3E16-87B6-49BF-92AF-F9D8A9A70E33}"/>
                </a:ext>
              </a:extLst>
            </wp:docPr>
            <wp:cNvGraphicFramePr/>
            <a:graphic xmlns:a="http://schemas.openxmlformats.org/drawingml/2006/main">
              <a:graphicData uri="http://schemas.openxmlformats.org/drawingml/2006/picture">
                <pic:pic xmlns:pic="http://schemas.openxmlformats.org/drawingml/2006/picture">
                  <pic:nvPicPr>
                    <pic:cNvPr id="4" name="Picture 3" descr="Logo large">
                      <a:extLst>
                        <a:ext uri="{FF2B5EF4-FFF2-40B4-BE49-F238E27FC236}">
                          <a16:creationId xmlns:a16="http://schemas.microsoft.com/office/drawing/2014/main" id="{679B3E16-87B6-49BF-92AF-F9D8A9A70E33}"/>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2405" cy="809625"/>
                    </a:xfrm>
                    <a:prstGeom prst="rect">
                      <a:avLst/>
                    </a:prstGeom>
                    <a:noFill/>
                    <a:ln w="9525">
                      <a:noFill/>
                      <a:miter lim="800000"/>
                      <a:headEnd/>
                      <a:tailEnd/>
                    </a:ln>
                  </pic:spPr>
                </pic:pic>
              </a:graphicData>
            </a:graphic>
          </wp:anchor>
        </w:drawing>
      </w:r>
    </w:p>
    <w:p w14:paraId="12B92165" w14:textId="77777777" w:rsidR="00204458" w:rsidRDefault="00204458" w:rsidP="00434DF3">
      <w:pPr>
        <w:pStyle w:val="Title"/>
      </w:pPr>
    </w:p>
    <w:p w14:paraId="6342EC91" w14:textId="77777777" w:rsidR="00204458" w:rsidRDefault="00204458" w:rsidP="00434DF3">
      <w:pPr>
        <w:pStyle w:val="Title"/>
      </w:pPr>
    </w:p>
    <w:p w14:paraId="197A5E74" w14:textId="77777777" w:rsidR="00204458" w:rsidRDefault="00204458" w:rsidP="00434DF3">
      <w:pPr>
        <w:pStyle w:val="Title"/>
      </w:pPr>
    </w:p>
    <w:p w14:paraId="06865193" w14:textId="77777777" w:rsidR="00204458" w:rsidRDefault="00204458" w:rsidP="00434DF3">
      <w:pPr>
        <w:pStyle w:val="Title"/>
      </w:pPr>
    </w:p>
    <w:p w14:paraId="69F4282D" w14:textId="77777777" w:rsidR="00E710AD" w:rsidRDefault="00E710AD" w:rsidP="00434DF3">
      <w:pPr>
        <w:pStyle w:val="Title"/>
      </w:pPr>
    </w:p>
    <w:p w14:paraId="56B633E4" w14:textId="77777777" w:rsidR="00E710AD" w:rsidRPr="00204458" w:rsidRDefault="001F4C68" w:rsidP="00434DF3">
      <w:pPr>
        <w:pStyle w:val="Title"/>
        <w:rPr>
          <w:rFonts w:asciiTheme="minorHAnsi" w:hAnsiTheme="minorHAnsi"/>
        </w:rPr>
      </w:pPr>
      <w:r>
        <w:rPr>
          <w:noProof/>
          <w:lang w:val="en-US"/>
        </w:rPr>
        <mc:AlternateContent>
          <mc:Choice Requires="wps">
            <w:drawing>
              <wp:anchor distT="45720" distB="45720" distL="114300" distR="114300" simplePos="0" relativeHeight="251668480" behindDoc="0" locked="0" layoutInCell="1" allowOverlap="1" wp14:anchorId="51D22D66" wp14:editId="6B9A12E4">
                <wp:simplePos x="0" y="0"/>
                <wp:positionH relativeFrom="margin">
                  <wp:posOffset>-47625</wp:posOffset>
                </wp:positionH>
                <wp:positionV relativeFrom="paragraph">
                  <wp:posOffset>4510405</wp:posOffset>
                </wp:positionV>
                <wp:extent cx="3981450" cy="1261745"/>
                <wp:effectExtent l="0" t="0" r="0" b="0"/>
                <wp:wrapSquare wrapText="bothSides"/>
                <wp:docPr id="18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61745"/>
                        </a:xfrm>
                        <a:prstGeom prst="rect">
                          <a:avLst/>
                        </a:prstGeom>
                        <a:noFill/>
                        <a:ln w="9525">
                          <a:noFill/>
                          <a:miter lim="800000"/>
                          <a:headEnd/>
                          <a:tailEnd/>
                        </a:ln>
                      </wps:spPr>
                      <wps:txbx>
                        <w:txbxContent>
                          <w:p w14:paraId="3797DD97" w14:textId="77777777" w:rsidR="003D68CD" w:rsidRDefault="00114602" w:rsidP="00434DF3">
                            <w:pPr>
                              <w:rPr>
                                <w:color w:val="FFFFFF" w:themeColor="background1"/>
                              </w:rPr>
                            </w:pPr>
                            <w:r w:rsidRPr="003D68CD">
                              <w:rPr>
                                <w:b/>
                                <w:bCs/>
                                <w:color w:val="FFFFFF" w:themeColor="background1"/>
                              </w:rPr>
                              <w:t>Author</w:t>
                            </w:r>
                            <w:r w:rsidR="001F4C68" w:rsidRPr="003D68CD">
                              <w:rPr>
                                <w:b/>
                                <w:bCs/>
                                <w:color w:val="FFFFFF" w:themeColor="background1"/>
                              </w:rPr>
                              <w:t>:</w:t>
                            </w:r>
                            <w:r w:rsidR="001F4C68" w:rsidRPr="00B10D16">
                              <w:rPr>
                                <w:color w:val="FFFFFF" w:themeColor="background1"/>
                              </w:rPr>
                              <w:t xml:space="preserve"> </w:t>
                            </w:r>
                            <w:r>
                              <w:rPr>
                                <w:color w:val="FFFFFF" w:themeColor="background1"/>
                              </w:rPr>
                              <w:t xml:space="preserve"> </w:t>
                            </w:r>
                          </w:p>
                          <w:p w14:paraId="6F223A0E" w14:textId="728D7394" w:rsidR="00114602" w:rsidRDefault="00114602" w:rsidP="00434DF3">
                            <w:pPr>
                              <w:rPr>
                                <w:color w:val="FFFFFF" w:themeColor="background1"/>
                              </w:rPr>
                            </w:pPr>
                            <w:r>
                              <w:rPr>
                                <w:color w:val="FFFFFF" w:themeColor="background1"/>
                              </w:rPr>
                              <w:t>Georgina Cowen, Senior Consultant</w:t>
                            </w:r>
                          </w:p>
                          <w:p w14:paraId="6BD53C82" w14:textId="77777777" w:rsidR="00114602" w:rsidRPr="003D68CD" w:rsidRDefault="00114602" w:rsidP="00434DF3">
                            <w:pPr>
                              <w:rPr>
                                <w:b/>
                                <w:bCs/>
                                <w:color w:val="FFFFFF" w:themeColor="background1"/>
                              </w:rPr>
                            </w:pPr>
                            <w:r w:rsidRPr="003D68CD">
                              <w:rPr>
                                <w:b/>
                                <w:bCs/>
                                <w:color w:val="FFFFFF" w:themeColor="background1"/>
                              </w:rPr>
                              <w:t xml:space="preserve">Contributors: </w:t>
                            </w:r>
                          </w:p>
                          <w:p w14:paraId="4A006618" w14:textId="77777777" w:rsidR="00114602" w:rsidRPr="00B10D16" w:rsidRDefault="00114602" w:rsidP="00114602">
                            <w:pPr>
                              <w:rPr>
                                <w:color w:val="FFFFFF" w:themeColor="background1"/>
                              </w:rPr>
                            </w:pPr>
                            <w:r>
                              <w:rPr>
                                <w:color w:val="FFFFFF" w:themeColor="background1"/>
                              </w:rPr>
                              <w:t>John Rodger, Managing Partner</w:t>
                            </w:r>
                          </w:p>
                          <w:p w14:paraId="478AE17C" w14:textId="0C5978FE" w:rsidR="00114602" w:rsidRDefault="00114602" w:rsidP="00434DF3">
                            <w:pPr>
                              <w:rPr>
                                <w:color w:val="FFFFFF" w:themeColor="background1"/>
                              </w:rPr>
                            </w:pPr>
                            <w:r>
                              <w:rPr>
                                <w:color w:val="FFFFFF" w:themeColor="background1"/>
                              </w:rPr>
                              <w:t>Holly Turrell, Consultant</w:t>
                            </w:r>
                          </w:p>
                          <w:p w14:paraId="5F836CAE" w14:textId="2EE98EB3" w:rsidR="00114602" w:rsidRDefault="00114602" w:rsidP="00434DF3">
                            <w:pPr>
                              <w:rPr>
                                <w:color w:val="FFFFFF" w:themeColor="background1"/>
                              </w:rPr>
                            </w:pPr>
                            <w:r>
                              <w:rPr>
                                <w:color w:val="FFFFFF" w:themeColor="background1"/>
                              </w:rPr>
                              <w:t>Thomas Jones, 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2D66" id="Text Box 2" o:spid="_x0000_s1027" type="#_x0000_t202" style="position:absolute;left:0;text-align:left;margin-left:-3.75pt;margin-top:355.15pt;width:313.5pt;height:99.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" filled="f" stroked="f">
                <v:textbox>
                  <w:txbxContent>
                    <w:p w14:paraId="3797DD97" w14:textId="77777777" w:rsidR="003D68CD" w:rsidRDefault="00114602" w:rsidP="00434DF3">
                      <w:pPr>
                        <w:rPr>
                          <w:color w:val="FFFFFF" w:themeColor="background1"/>
                        </w:rPr>
                      </w:pPr>
                      <w:r w:rsidRPr="003D68CD">
                        <w:rPr>
                          <w:b/>
                          <w:bCs/>
                          <w:color w:val="FFFFFF" w:themeColor="background1"/>
                        </w:rPr>
                        <w:t>Author</w:t>
                      </w:r>
                      <w:r w:rsidR="001F4C68" w:rsidRPr="003D68CD">
                        <w:rPr>
                          <w:b/>
                          <w:bCs/>
                          <w:color w:val="FFFFFF" w:themeColor="background1"/>
                        </w:rPr>
                        <w:t>:</w:t>
                      </w:r>
                      <w:r w:rsidR="001F4C68" w:rsidRPr="00B10D16">
                        <w:rPr>
                          <w:color w:val="FFFFFF" w:themeColor="background1"/>
                        </w:rPr>
                        <w:t xml:space="preserve"> </w:t>
                      </w:r>
                      <w:r>
                        <w:rPr>
                          <w:color w:val="FFFFFF" w:themeColor="background1"/>
                        </w:rPr>
                        <w:t xml:space="preserve"> </w:t>
                      </w:r>
                    </w:p>
                    <w:p w14:paraId="6F223A0E" w14:textId="728D7394" w:rsidR="00114602" w:rsidRDefault="00114602" w:rsidP="00434DF3">
                      <w:pPr>
                        <w:rPr>
                          <w:color w:val="FFFFFF" w:themeColor="background1"/>
                        </w:rPr>
                      </w:pPr>
                      <w:r>
                        <w:rPr>
                          <w:color w:val="FFFFFF" w:themeColor="background1"/>
                        </w:rPr>
                        <w:t>Georgina Cowen, Senior Consultant</w:t>
                      </w:r>
                    </w:p>
                    <w:p w14:paraId="6BD53C82" w14:textId="77777777" w:rsidR="00114602" w:rsidRPr="003D68CD" w:rsidRDefault="00114602" w:rsidP="00434DF3">
                      <w:pPr>
                        <w:rPr>
                          <w:b/>
                          <w:bCs/>
                          <w:color w:val="FFFFFF" w:themeColor="background1"/>
                        </w:rPr>
                      </w:pPr>
                      <w:r w:rsidRPr="003D68CD">
                        <w:rPr>
                          <w:b/>
                          <w:bCs/>
                          <w:color w:val="FFFFFF" w:themeColor="background1"/>
                        </w:rPr>
                        <w:t xml:space="preserve">Contributors: </w:t>
                      </w:r>
                    </w:p>
                    <w:p w14:paraId="4A006618" w14:textId="77777777" w:rsidR="00114602" w:rsidRPr="00B10D16" w:rsidRDefault="00114602" w:rsidP="00114602">
                      <w:pPr>
                        <w:rPr>
                          <w:color w:val="FFFFFF" w:themeColor="background1"/>
                        </w:rPr>
                      </w:pPr>
                      <w:r>
                        <w:rPr>
                          <w:color w:val="FFFFFF" w:themeColor="background1"/>
                        </w:rPr>
                        <w:t>John Rodger, Managing Partner</w:t>
                      </w:r>
                    </w:p>
                    <w:p w14:paraId="478AE17C" w14:textId="0C5978FE" w:rsidR="00114602" w:rsidRDefault="00114602" w:rsidP="00434DF3">
                      <w:pPr>
                        <w:rPr>
                          <w:color w:val="FFFFFF" w:themeColor="background1"/>
                        </w:rPr>
                      </w:pPr>
                      <w:r>
                        <w:rPr>
                          <w:color w:val="FFFFFF" w:themeColor="background1"/>
                        </w:rPr>
                        <w:t xml:space="preserve">Holly </w:t>
                      </w:r>
                      <w:proofErr w:type="spellStart"/>
                      <w:r>
                        <w:rPr>
                          <w:color w:val="FFFFFF" w:themeColor="background1"/>
                        </w:rPr>
                        <w:t>Turrell</w:t>
                      </w:r>
                      <w:proofErr w:type="spellEnd"/>
                      <w:r>
                        <w:rPr>
                          <w:color w:val="FFFFFF" w:themeColor="background1"/>
                        </w:rPr>
                        <w:t>, Consultant</w:t>
                      </w:r>
                    </w:p>
                    <w:p w14:paraId="5F836CAE" w14:textId="2EE98EB3" w:rsidR="00114602" w:rsidRDefault="00114602" w:rsidP="00434DF3">
                      <w:pPr>
                        <w:rPr>
                          <w:color w:val="FFFFFF" w:themeColor="background1"/>
                        </w:rPr>
                      </w:pPr>
                      <w:r>
                        <w:rPr>
                          <w:color w:val="FFFFFF" w:themeColor="background1"/>
                        </w:rPr>
                        <w:t>Thomas Jones, Consultant</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1D6CD4F8" wp14:editId="7332F74C">
                <wp:simplePos x="0" y="0"/>
                <wp:positionH relativeFrom="column">
                  <wp:posOffset>-333375</wp:posOffset>
                </wp:positionH>
                <wp:positionV relativeFrom="paragraph">
                  <wp:posOffset>4362450</wp:posOffset>
                </wp:positionV>
                <wp:extent cx="6655242" cy="1730375"/>
                <wp:effectExtent l="0" t="0" r="0" b="0"/>
                <wp:wrapNone/>
                <wp:docPr id="121" name="Rectangle 121"/>
                <wp:cNvGraphicFramePr/>
                <a:graphic xmlns:a="http://schemas.openxmlformats.org/drawingml/2006/main">
                  <a:graphicData uri="http://schemas.microsoft.com/office/word/2010/wordprocessingShape">
                    <wps:wsp>
                      <wps:cNvSpPr/>
                      <wps:spPr>
                        <a:xfrm>
                          <a:off x="0" y="0"/>
                          <a:ext cx="6655242" cy="173037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3ECBB" w14:textId="77777777" w:rsidR="001F4C68" w:rsidRPr="00B761E2" w:rsidRDefault="001F4C68" w:rsidP="001F4C68">
                            <w:pPr>
                              <w:pStyle w:val="NoSpacing"/>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1D6CD4F8" id="Rectangle 121" o:spid="_x0000_s1028" style="position:absolute;left:0;text-align:left;margin-left:-26.25pt;margin-top:343.5pt;width:524.05pt;height:136.25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" fillcolor="#3f3151 [1607]" stroked="f" strokeweight="2pt">
                <v:textbox inset="36pt,14.4pt,36pt,36pt">
                  <w:txbxContent>
                    <w:p w14:paraId="5F93ECBB" w14:textId="77777777" w:rsidR="001F4C68" w:rsidRPr="00B761E2" w:rsidRDefault="001F4C68" w:rsidP="001F4C68">
                      <w:pPr>
                        <w:pStyle w:val="NoSpacing"/>
                        <w:rPr>
                          <w:color w:val="FFFFFF" w:themeColor="background1"/>
                          <w:sz w:val="32"/>
                          <w:szCs w:val="32"/>
                        </w:rPr>
                      </w:pPr>
                    </w:p>
                  </w:txbxContent>
                </v:textbox>
              </v:rect>
            </w:pict>
          </mc:Fallback>
        </mc:AlternateContent>
      </w:r>
      <w:r w:rsidRPr="001F4C68">
        <w:rPr>
          <w:noProof/>
        </w:rPr>
        <mc:AlternateContent>
          <mc:Choice Requires="wps">
            <w:drawing>
              <wp:anchor distT="45720" distB="45720" distL="114300" distR="114300" simplePos="0" relativeHeight="251664384" behindDoc="0" locked="0" layoutInCell="1" allowOverlap="1" wp14:anchorId="05460A36" wp14:editId="6B0266CC">
                <wp:simplePos x="0" y="0"/>
                <wp:positionH relativeFrom="column">
                  <wp:posOffset>0</wp:posOffset>
                </wp:positionH>
                <wp:positionV relativeFrom="paragraph">
                  <wp:posOffset>1702435</wp:posOffset>
                </wp:positionV>
                <wp:extent cx="6153150" cy="981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81075"/>
                        </a:xfrm>
                        <a:prstGeom prst="rect">
                          <a:avLst/>
                        </a:prstGeom>
                        <a:noFill/>
                        <a:ln w="9525">
                          <a:noFill/>
                          <a:miter lim="800000"/>
                          <a:headEnd/>
                          <a:tailEnd/>
                        </a:ln>
                      </wps:spPr>
                      <wps:txbx>
                        <w:txbxContent>
                          <w:p w14:paraId="616EEAB7" w14:textId="051E50A9" w:rsidR="001F4C68" w:rsidRPr="00B10D16" w:rsidRDefault="00114602" w:rsidP="00434DF3">
                            <w:pPr>
                              <w:rPr>
                                <w:rFonts w:eastAsiaTheme="majorEastAsia"/>
                                <w:sz w:val="32"/>
                                <w:szCs w:val="32"/>
                              </w:rPr>
                            </w:pPr>
                            <w:r>
                              <w:rPr>
                                <w:rFonts w:eastAsiaTheme="majorEastAsia"/>
                                <w:sz w:val="32"/>
                                <w:szCs w:val="32"/>
                              </w:rPr>
                              <w:t>Suffolk County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60A36" id="_x0000_s1029" type="#_x0000_t202" style="position:absolute;left:0;text-align:left;margin-left:0;margin-top:134.05pt;width:484.5pt;height:7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" filled="f" stroked="f">
                <v:textbox>
                  <w:txbxContent>
                    <w:p w14:paraId="616EEAB7" w14:textId="051E50A9" w:rsidR="001F4C68" w:rsidRPr="00B10D16" w:rsidRDefault="00114602" w:rsidP="00434DF3">
                      <w:pPr>
                        <w:rPr>
                          <w:rFonts w:eastAsiaTheme="majorEastAsia"/>
                          <w:sz w:val="32"/>
                          <w:szCs w:val="32"/>
                        </w:rPr>
                      </w:pPr>
                      <w:r>
                        <w:rPr>
                          <w:rFonts w:eastAsiaTheme="majorEastAsia"/>
                          <w:sz w:val="32"/>
                          <w:szCs w:val="32"/>
                        </w:rPr>
                        <w:t>Suffolk County Council</w:t>
                      </w:r>
                    </w:p>
                  </w:txbxContent>
                </v:textbox>
              </v:shape>
            </w:pict>
          </mc:Fallback>
        </mc:AlternateContent>
      </w:r>
    </w:p>
    <w:p w14:paraId="26F1A119" w14:textId="77777777" w:rsidR="007A071D" w:rsidRPr="00204458" w:rsidRDefault="007A071D" w:rsidP="00434DF3">
      <w:pPr>
        <w:pStyle w:val="Title"/>
        <w:sectPr w:rsidR="007A071D" w:rsidRPr="00204458" w:rsidSect="00E62253">
          <w:headerReference w:type="even" r:id="rId12"/>
          <w:footerReference w:type="even" r:id="rId13"/>
          <w:footerReference w:type="default" r:id="rId14"/>
          <w:pgSz w:w="11909" w:h="16834" w:code="9"/>
          <w:pgMar w:top="1440" w:right="1440" w:bottom="1440" w:left="1440" w:header="1418" w:footer="0" w:gutter="0"/>
          <w:pgNumType w:start="1"/>
          <w:cols w:space="720"/>
          <w:docGrid w:linePitch="299"/>
        </w:sectPr>
      </w:pPr>
    </w:p>
    <w:p w14:paraId="1EBE0BCF" w14:textId="77777777" w:rsidR="008C1CFF" w:rsidRPr="00B10D16" w:rsidRDefault="009D7B5C" w:rsidP="00B10D16">
      <w:pPr>
        <w:rPr>
          <w:b/>
          <w:bCs/>
          <w:sz w:val="28"/>
          <w:szCs w:val="28"/>
        </w:rPr>
      </w:pPr>
      <w:r w:rsidRPr="00B10D16">
        <w:rPr>
          <w:b/>
          <w:bCs/>
          <w:sz w:val="28"/>
          <w:szCs w:val="28"/>
        </w:rPr>
        <w:lastRenderedPageBreak/>
        <w:t>CONTENTS</w:t>
      </w:r>
    </w:p>
    <w:p w14:paraId="40994297" w14:textId="77777777" w:rsidR="0059732B" w:rsidRDefault="008C1CFF" w:rsidP="00B10D16">
      <w:pPr>
        <w:jc w:val="right"/>
        <w:rPr>
          <w:noProof/>
        </w:rPr>
      </w:pPr>
      <w:r w:rsidRPr="00B10D16">
        <w:rPr>
          <w:rFonts w:cs="Lucida Sans Unicode"/>
          <w:b/>
          <w:bCs/>
        </w:rPr>
        <w:tab/>
      </w:r>
      <w:r w:rsidR="00706788" w:rsidRPr="00B10D16">
        <w:rPr>
          <w:rFonts w:cs="Lucida Sans Unicode"/>
          <w:b/>
          <w:bCs/>
        </w:rPr>
        <w:t>Page</w:t>
      </w:r>
      <w:bookmarkStart w:id="1" w:name="_Toc154375580"/>
      <w:r w:rsidR="002F6165" w:rsidRPr="00060BA2">
        <w:fldChar w:fldCharType="begin"/>
      </w:r>
      <w:r w:rsidR="007A69C5" w:rsidRPr="00060BA2">
        <w:instrText xml:space="preserve"> TOC \t "Heading 1,1" </w:instrText>
      </w:r>
      <w:r w:rsidR="002F6165" w:rsidRPr="00060BA2">
        <w:fldChar w:fldCharType="separate"/>
      </w:r>
    </w:p>
    <w:p w14:paraId="529C7811" w14:textId="31AA250B" w:rsidR="0059732B" w:rsidRDefault="0059732B">
      <w:pPr>
        <w:pStyle w:val="TOC1"/>
        <w:rPr>
          <w:rFonts w:asciiTheme="minorHAnsi" w:eastAsiaTheme="minorEastAsia" w:hAnsiTheme="minorHAnsi" w:cstheme="minorBidi"/>
          <w:b w:val="0"/>
          <w:caps w:val="0"/>
          <w:sz w:val="22"/>
          <w:lang w:eastAsia="en-GB"/>
        </w:rPr>
      </w:pPr>
      <w:r>
        <w:t>Executive Summary</w:t>
      </w:r>
      <w:r>
        <w:tab/>
      </w:r>
      <w:r>
        <w:fldChar w:fldCharType="begin"/>
      </w:r>
      <w:r>
        <w:instrText xml:space="preserve"> PAGEREF _Toc72097056 \h </w:instrText>
      </w:r>
      <w:r>
        <w:fldChar w:fldCharType="separate"/>
      </w:r>
      <w:r w:rsidR="009D386B">
        <w:t>i</w:t>
      </w:r>
      <w:r>
        <w:fldChar w:fldCharType="end"/>
      </w:r>
    </w:p>
    <w:p w14:paraId="57B6FC84" w14:textId="4BD46331" w:rsidR="0059732B" w:rsidRDefault="0059732B">
      <w:pPr>
        <w:pStyle w:val="TOC1"/>
        <w:rPr>
          <w:rFonts w:asciiTheme="minorHAnsi" w:eastAsiaTheme="minorEastAsia" w:hAnsiTheme="minorHAnsi" w:cstheme="minorBidi"/>
          <w:b w:val="0"/>
          <w:caps w:val="0"/>
          <w:sz w:val="22"/>
          <w:lang w:eastAsia="en-GB"/>
        </w:rPr>
      </w:pPr>
      <w:r>
        <w:t>1</w:t>
      </w:r>
      <w:r>
        <w:rPr>
          <w:rFonts w:asciiTheme="minorHAnsi" w:eastAsiaTheme="minorEastAsia" w:hAnsiTheme="minorHAnsi" w:cstheme="minorBidi"/>
          <w:b w:val="0"/>
          <w:caps w:val="0"/>
          <w:sz w:val="22"/>
          <w:lang w:eastAsia="en-GB"/>
        </w:rPr>
        <w:tab/>
      </w:r>
      <w:r>
        <w:t>introduction</w:t>
      </w:r>
      <w:r>
        <w:tab/>
      </w:r>
      <w:r>
        <w:fldChar w:fldCharType="begin"/>
      </w:r>
      <w:r>
        <w:instrText xml:space="preserve"> PAGEREF _Toc72097057 \h </w:instrText>
      </w:r>
      <w:r>
        <w:fldChar w:fldCharType="separate"/>
      </w:r>
      <w:r w:rsidR="009D386B">
        <w:t>1</w:t>
      </w:r>
      <w:r>
        <w:fldChar w:fldCharType="end"/>
      </w:r>
    </w:p>
    <w:p w14:paraId="220233B7" w14:textId="2523E70B" w:rsidR="0059732B" w:rsidRDefault="0059732B">
      <w:pPr>
        <w:pStyle w:val="TOC1"/>
        <w:rPr>
          <w:rFonts w:asciiTheme="minorHAnsi" w:eastAsiaTheme="minorEastAsia" w:hAnsiTheme="minorHAnsi" w:cstheme="minorBidi"/>
          <w:b w:val="0"/>
          <w:caps w:val="0"/>
          <w:sz w:val="22"/>
          <w:lang w:eastAsia="en-GB"/>
        </w:rPr>
      </w:pPr>
      <w:r>
        <w:t>2</w:t>
      </w:r>
      <w:r>
        <w:rPr>
          <w:rFonts w:asciiTheme="minorHAnsi" w:eastAsiaTheme="minorEastAsia" w:hAnsiTheme="minorHAnsi" w:cstheme="minorBidi"/>
          <w:b w:val="0"/>
          <w:caps w:val="0"/>
          <w:sz w:val="22"/>
          <w:lang w:eastAsia="en-GB"/>
        </w:rPr>
        <w:tab/>
      </w:r>
      <w:r>
        <w:t>programme performance</w:t>
      </w:r>
      <w:r>
        <w:tab/>
      </w:r>
      <w:r>
        <w:fldChar w:fldCharType="begin"/>
      </w:r>
      <w:r>
        <w:instrText xml:space="preserve"> PAGEREF _Toc72097058 \h </w:instrText>
      </w:r>
      <w:r>
        <w:fldChar w:fldCharType="separate"/>
      </w:r>
      <w:r w:rsidR="009D386B">
        <w:t>5</w:t>
      </w:r>
      <w:r>
        <w:fldChar w:fldCharType="end"/>
      </w:r>
    </w:p>
    <w:p w14:paraId="4986AC33" w14:textId="190F308A" w:rsidR="0059732B" w:rsidRDefault="0059732B">
      <w:pPr>
        <w:pStyle w:val="TOC1"/>
        <w:rPr>
          <w:rFonts w:asciiTheme="minorHAnsi" w:eastAsiaTheme="minorEastAsia" w:hAnsiTheme="minorHAnsi" w:cstheme="minorBidi"/>
          <w:b w:val="0"/>
          <w:caps w:val="0"/>
          <w:sz w:val="22"/>
          <w:lang w:eastAsia="en-GB"/>
        </w:rPr>
      </w:pPr>
      <w:r>
        <w:t>3</w:t>
      </w:r>
      <w:r>
        <w:rPr>
          <w:rFonts w:asciiTheme="minorHAnsi" w:eastAsiaTheme="minorEastAsia" w:hAnsiTheme="minorHAnsi" w:cstheme="minorBidi"/>
          <w:b w:val="0"/>
          <w:caps w:val="0"/>
          <w:sz w:val="22"/>
          <w:lang w:eastAsia="en-GB"/>
        </w:rPr>
        <w:tab/>
      </w:r>
      <w:r>
        <w:t>features of Delivery</w:t>
      </w:r>
      <w:r>
        <w:tab/>
      </w:r>
      <w:r>
        <w:fldChar w:fldCharType="begin"/>
      </w:r>
      <w:r>
        <w:instrText xml:space="preserve"> PAGEREF _Toc72097059 \h </w:instrText>
      </w:r>
      <w:r>
        <w:fldChar w:fldCharType="separate"/>
      </w:r>
      <w:r w:rsidR="009D386B">
        <w:t>12</w:t>
      </w:r>
      <w:r>
        <w:fldChar w:fldCharType="end"/>
      </w:r>
    </w:p>
    <w:p w14:paraId="4E890D9F" w14:textId="1F549058" w:rsidR="0059732B" w:rsidRDefault="0059732B">
      <w:pPr>
        <w:pStyle w:val="TOC1"/>
        <w:rPr>
          <w:rFonts w:asciiTheme="minorHAnsi" w:eastAsiaTheme="minorEastAsia" w:hAnsiTheme="minorHAnsi" w:cstheme="minorBidi"/>
          <w:b w:val="0"/>
          <w:caps w:val="0"/>
          <w:sz w:val="22"/>
          <w:lang w:eastAsia="en-GB"/>
        </w:rPr>
      </w:pPr>
      <w:r>
        <w:t>4</w:t>
      </w:r>
      <w:r>
        <w:rPr>
          <w:rFonts w:asciiTheme="minorHAnsi" w:eastAsiaTheme="minorEastAsia" w:hAnsiTheme="minorHAnsi" w:cstheme="minorBidi"/>
          <w:b w:val="0"/>
          <w:caps w:val="0"/>
          <w:sz w:val="22"/>
          <w:lang w:eastAsia="en-GB"/>
        </w:rPr>
        <w:tab/>
      </w:r>
      <w:r>
        <w:t>family changes and outcomes achieved</w:t>
      </w:r>
      <w:r>
        <w:tab/>
      </w:r>
      <w:r>
        <w:fldChar w:fldCharType="begin"/>
      </w:r>
      <w:r>
        <w:instrText xml:space="preserve"> PAGEREF _Toc72097060 \h </w:instrText>
      </w:r>
      <w:r>
        <w:fldChar w:fldCharType="separate"/>
      </w:r>
      <w:r w:rsidR="009D386B">
        <w:t>19</w:t>
      </w:r>
      <w:r>
        <w:fldChar w:fldCharType="end"/>
      </w:r>
    </w:p>
    <w:p w14:paraId="7ADC7895" w14:textId="45FA4AE9" w:rsidR="0059732B" w:rsidRDefault="0059732B">
      <w:pPr>
        <w:pStyle w:val="TOC1"/>
        <w:rPr>
          <w:rFonts w:asciiTheme="minorHAnsi" w:eastAsiaTheme="minorEastAsia" w:hAnsiTheme="minorHAnsi" w:cstheme="minorBidi"/>
          <w:b w:val="0"/>
          <w:caps w:val="0"/>
          <w:sz w:val="22"/>
          <w:lang w:eastAsia="en-GB"/>
        </w:rPr>
      </w:pPr>
      <w:r>
        <w:t>5</w:t>
      </w:r>
      <w:r>
        <w:rPr>
          <w:rFonts w:asciiTheme="minorHAnsi" w:eastAsiaTheme="minorEastAsia" w:hAnsiTheme="minorHAnsi" w:cstheme="minorBidi"/>
          <w:b w:val="0"/>
          <w:caps w:val="0"/>
          <w:sz w:val="22"/>
          <w:lang w:eastAsia="en-GB"/>
        </w:rPr>
        <w:tab/>
      </w:r>
      <w:r>
        <w:t>cost avoided measures</w:t>
      </w:r>
      <w:r>
        <w:tab/>
      </w:r>
      <w:r>
        <w:fldChar w:fldCharType="begin"/>
      </w:r>
      <w:r>
        <w:instrText xml:space="preserve"> PAGEREF _Toc72097061 \h </w:instrText>
      </w:r>
      <w:r>
        <w:fldChar w:fldCharType="separate"/>
      </w:r>
      <w:r w:rsidR="009D386B">
        <w:t>27</w:t>
      </w:r>
      <w:r>
        <w:fldChar w:fldCharType="end"/>
      </w:r>
    </w:p>
    <w:p w14:paraId="090A554D" w14:textId="77777777" w:rsidR="00DF64DF" w:rsidRPr="00060BA2" w:rsidRDefault="002F6165" w:rsidP="00434DF3">
      <w:pPr>
        <w:rPr>
          <w:noProof/>
        </w:rPr>
      </w:pPr>
      <w:r w:rsidRPr="00060BA2">
        <w:rPr>
          <w:noProof/>
        </w:rPr>
        <w:fldChar w:fldCharType="end"/>
      </w:r>
    </w:p>
    <w:p w14:paraId="6C771BE6" w14:textId="77777777" w:rsidR="002632D4" w:rsidRPr="00060BA2" w:rsidRDefault="002632D4" w:rsidP="00434DF3">
      <w:pPr>
        <w:rPr>
          <w:noProof/>
        </w:rPr>
      </w:pPr>
    </w:p>
    <w:bookmarkEnd w:id="1"/>
    <w:p w14:paraId="76A080B8" w14:textId="77777777" w:rsidR="006D796B" w:rsidRDefault="006D796B" w:rsidP="00434DF3"/>
    <w:p w14:paraId="0EAC7253" w14:textId="3B37AB48" w:rsidR="00E24E02" w:rsidRDefault="00E24E02" w:rsidP="00434DF3">
      <w:r>
        <w:t>Appendix A: Family Case Studies</w:t>
      </w:r>
    </w:p>
    <w:p w14:paraId="61B2ADCA" w14:textId="5FFF4620" w:rsidR="00E24E02" w:rsidRDefault="00E24E02" w:rsidP="00434DF3">
      <w:r>
        <w:t>Appendix B: Theory of Change</w:t>
      </w:r>
    </w:p>
    <w:p w14:paraId="176953A1" w14:textId="1070D5E5" w:rsidR="00E24E02" w:rsidRDefault="00E24E02" w:rsidP="00434DF3">
      <w:r>
        <w:t>Appendix C: Evaluation Framework</w:t>
      </w:r>
    </w:p>
    <w:p w14:paraId="10983BB8" w14:textId="77777777" w:rsidR="00E24E02" w:rsidRDefault="00E24E02" w:rsidP="00434DF3"/>
    <w:p w14:paraId="42494BE2" w14:textId="08AA840A" w:rsidR="00E24E02" w:rsidRDefault="00E24E02" w:rsidP="00434DF3">
      <w:pPr>
        <w:sectPr w:rsidR="00E24E02" w:rsidSect="00E62253">
          <w:headerReference w:type="default" r:id="rId15"/>
          <w:footerReference w:type="even" r:id="rId16"/>
          <w:footerReference w:type="default" r:id="rId17"/>
          <w:pgSz w:w="11909" w:h="16834" w:code="9"/>
          <w:pgMar w:top="1519" w:right="1418" w:bottom="1418" w:left="1701" w:header="850" w:footer="602" w:gutter="0"/>
          <w:pgNumType w:start="1"/>
          <w:cols w:space="720"/>
          <w:docGrid w:linePitch="299"/>
        </w:sectPr>
      </w:pPr>
    </w:p>
    <w:p w14:paraId="10F104F5" w14:textId="77777777" w:rsidR="007A071D" w:rsidRPr="00473138" w:rsidRDefault="00E03053" w:rsidP="00B10D16">
      <w:pPr>
        <w:pStyle w:val="Heading1"/>
        <w:numPr>
          <w:ilvl w:val="0"/>
          <w:numId w:val="0"/>
        </w:numPr>
        <w:ind w:left="567"/>
      </w:pPr>
      <w:bookmarkStart w:id="2" w:name="_Toc72097056"/>
      <w:r>
        <w:lastRenderedPageBreak/>
        <w:t>Executive Summary</w:t>
      </w:r>
      <w:bookmarkEnd w:id="2"/>
    </w:p>
    <w:p w14:paraId="2E9F7872" w14:textId="6098947C" w:rsidR="00D128EB" w:rsidRDefault="00D128EB" w:rsidP="00D128EB">
      <w:pPr>
        <w:pStyle w:val="ListParagraph"/>
      </w:pPr>
      <w:r>
        <w:t>Stronger Families F</w:t>
      </w:r>
      <w:r w:rsidR="009C56EB">
        <w:t>unctional Family Therapy (F</w:t>
      </w:r>
      <w:r>
        <w:t>FT</w:t>
      </w:r>
      <w:r w:rsidR="009C56EB">
        <w:t>)</w:t>
      </w:r>
      <w:r>
        <w:t xml:space="preserve"> in Suffolk began in February 2019 and is delivered through a Social Impact Bond (SIB) partnership including Suffolk County Council, Bridges Outcomes Partnerships and Family Psychology Mutual.  </w:t>
      </w:r>
    </w:p>
    <w:p w14:paraId="4440A5AA" w14:textId="77777777" w:rsidR="00D128EB" w:rsidRDefault="00D128EB" w:rsidP="00D128EB">
      <w:pPr>
        <w:pStyle w:val="ListParagraph"/>
      </w:pPr>
      <w:r>
        <w:t xml:space="preserve">The purpose of the evaluation is to address two key questions: </w:t>
      </w:r>
    </w:p>
    <w:p w14:paraId="7F205587" w14:textId="242F168C" w:rsidR="00D128EB" w:rsidRDefault="00D128EB" w:rsidP="00D128EB">
      <w:pPr>
        <w:pStyle w:val="KeyPointsBoxBullet"/>
      </w:pPr>
      <w:r w:rsidRPr="00CD6D91">
        <w:t>Is the intervention effective in achieving intended outcomes</w:t>
      </w:r>
      <w:r>
        <w:t xml:space="preserve"> </w:t>
      </w:r>
      <w:r w:rsidR="00B449C9">
        <w:t xml:space="preserve">for </w:t>
      </w:r>
      <w:r>
        <w:t>young people and families supported in Suffolk?</w:t>
      </w:r>
    </w:p>
    <w:p w14:paraId="167E1607" w14:textId="7F1A9506" w:rsidR="00D128EB" w:rsidRPr="003612D7" w:rsidRDefault="00D128EB" w:rsidP="00D128EB">
      <w:pPr>
        <w:pStyle w:val="KeyPointsBoxBullet"/>
      </w:pPr>
      <w:r w:rsidRPr="00D128EB">
        <w:t>What factors influence effectiveness in achieving intended outcomes?</w:t>
      </w:r>
      <w:r>
        <w:t xml:space="preserve"> How has Stronger Families FFT been delivered in the Suffolk context? What works well or not so well?</w:t>
      </w:r>
    </w:p>
    <w:p w14:paraId="7E1FD94A" w14:textId="7768E678" w:rsidR="00D128EB" w:rsidRPr="00D128EB" w:rsidRDefault="00D128EB" w:rsidP="00D128EB">
      <w:pPr>
        <w:pStyle w:val="ListParagraph"/>
      </w:pPr>
      <w:r w:rsidRPr="00D128EB">
        <w:t>The evaluation incorporates a rich mix of qualitative and quantitative evidence to tell the story of the therapy delivered and the journey taken by families as a result</w:t>
      </w:r>
      <w:r w:rsidR="00F5261F">
        <w:t xml:space="preserve">. </w:t>
      </w:r>
      <w:r w:rsidR="003A2443">
        <w:t>This</w:t>
      </w:r>
      <w:r w:rsidR="00F5261F">
        <w:t xml:space="preserve"> </w:t>
      </w:r>
      <w:r w:rsidR="003A2443">
        <w:t xml:space="preserve">includes </w:t>
      </w:r>
      <w:r w:rsidRPr="00D128EB">
        <w:t>stakeholder perceptions</w:t>
      </w:r>
      <w:r w:rsidR="00047C62">
        <w:t>;</w:t>
      </w:r>
      <w:r w:rsidRPr="00D128EB">
        <w:t xml:space="preserve"> </w:t>
      </w:r>
      <w:r w:rsidR="00B449C9">
        <w:t>i</w:t>
      </w:r>
      <w:r w:rsidRPr="00D128EB">
        <w:t xml:space="preserve">ntervention evidence </w:t>
      </w:r>
      <w:r w:rsidR="00B449C9" w:rsidRPr="00D128EB">
        <w:t>reviews</w:t>
      </w:r>
      <w:r w:rsidR="00B449C9">
        <w:t xml:space="preserve"> (IECs)</w:t>
      </w:r>
      <w:r w:rsidRPr="00D128EB">
        <w:t xml:space="preserve"> for 25 families</w:t>
      </w:r>
      <w:r w:rsidR="00047C62">
        <w:t>;</w:t>
      </w:r>
      <w:r w:rsidRPr="00D128EB">
        <w:t xml:space="preserve"> four family case studies which draw on triangulated perceptions from therapists, referring practitioners, and the families themselves </w:t>
      </w:r>
      <w:r w:rsidRPr="00D128EB">
        <w:rPr>
          <w:b/>
          <w:bCs/>
        </w:rPr>
        <w:t>(Appendix A)</w:t>
      </w:r>
      <w:r w:rsidR="00047C62">
        <w:t>;</w:t>
      </w:r>
      <w:r w:rsidRPr="00D128EB">
        <w:t xml:space="preserve"> and </w:t>
      </w:r>
      <w:r w:rsidR="00F5261F">
        <w:t>analysis of p</w:t>
      </w:r>
      <w:r w:rsidRPr="00D128EB">
        <w:t>rogramme performance data.</w:t>
      </w:r>
    </w:p>
    <w:p w14:paraId="76E40026" w14:textId="0012A2B9" w:rsidR="00D128EB" w:rsidRPr="00D128EB" w:rsidRDefault="00D128EB" w:rsidP="000B299D">
      <w:pPr>
        <w:pStyle w:val="ListParagraph"/>
      </w:pPr>
      <w:r w:rsidRPr="00D128EB">
        <w:t xml:space="preserve">Building on a theory of change model for Stronger Families FFT </w:t>
      </w:r>
      <w:r w:rsidRPr="00D128EB">
        <w:rPr>
          <w:b/>
          <w:bCs/>
        </w:rPr>
        <w:t>(Appendix B)</w:t>
      </w:r>
      <w:r w:rsidRPr="00D128EB">
        <w:t xml:space="preserve">, this evidence base facilitates an understanding of the changes experienced by families, the outcomes achieved (and adverse outcomes avoided), and the extent to which these represent added value. It is important to emphasise, however, the qualitative nature of this assessment and that we have not had the opportunity to provide a more quantifiable comparative assessment using a randomised control trial or quasi-experimental approach. </w:t>
      </w:r>
    </w:p>
    <w:p w14:paraId="23E6A340" w14:textId="65F94542" w:rsidR="00D128EB" w:rsidRDefault="00D128EB" w:rsidP="00D128EB">
      <w:pPr>
        <w:pStyle w:val="Heading2"/>
      </w:pPr>
      <w:r w:rsidRPr="003612D7">
        <w:t>Programme Performance</w:t>
      </w:r>
    </w:p>
    <w:p w14:paraId="62118206" w14:textId="419039A4" w:rsidR="00D128EB" w:rsidRPr="00D128EB" w:rsidRDefault="00D128EB" w:rsidP="00D128EB">
      <w:pPr>
        <w:pStyle w:val="ListParagraph"/>
      </w:pPr>
      <w:r w:rsidRPr="00D128EB">
        <w:t xml:space="preserve">Since February 2019 when the programme began, 322 consultations have been undertaken and </w:t>
      </w:r>
      <w:r w:rsidRPr="00D128EB">
        <w:rPr>
          <w:b/>
          <w:bCs/>
        </w:rPr>
        <w:t>197 cases accepted at County Resource Panel (CRP), representing 86% of referral forms received.</w:t>
      </w:r>
      <w:r w:rsidRPr="00D128EB">
        <w:t xml:space="preserve">  The initial consultation and referral process has been valuable in identifying the most appropriate cases to progress.</w:t>
      </w:r>
    </w:p>
    <w:p w14:paraId="574EE648" w14:textId="77777777" w:rsidR="00B449C9" w:rsidRDefault="00D128EB" w:rsidP="00B449C9">
      <w:pPr>
        <w:pStyle w:val="ListParagraph"/>
      </w:pPr>
      <w:r>
        <w:t xml:space="preserve">There have been some </w:t>
      </w:r>
      <w:r w:rsidRPr="003612D7">
        <w:t>delays between acceptance and intake meetings</w:t>
      </w:r>
      <w:r>
        <w:t xml:space="preserve"> (for 44% of cases) with </w:t>
      </w:r>
      <w:r w:rsidRPr="00D128EB">
        <w:rPr>
          <w:b/>
          <w:bCs/>
        </w:rPr>
        <w:t>availability of referring practitioner</w:t>
      </w:r>
      <w:r w:rsidR="00B449C9">
        <w:rPr>
          <w:b/>
          <w:bCs/>
        </w:rPr>
        <w:t>s</w:t>
      </w:r>
      <w:r w:rsidRPr="00D128EB">
        <w:rPr>
          <w:b/>
          <w:bCs/>
        </w:rPr>
        <w:t xml:space="preserve"> and difficulties contacting and engaging with families</w:t>
      </w:r>
      <w:r w:rsidRPr="003612D7">
        <w:t xml:space="preserve"> </w:t>
      </w:r>
      <w:r>
        <w:t>being the primary reasons cited.  It is likely that many of the communication difficulties will have also been hindered in the past year by the COVID-19 pandemic and associated restrictions.</w:t>
      </w:r>
    </w:p>
    <w:p w14:paraId="67396179" w14:textId="4B0D57E4" w:rsidR="00D128EB" w:rsidRDefault="00D128EB" w:rsidP="00B449C9">
      <w:pPr>
        <w:pStyle w:val="ListParagraph"/>
      </w:pPr>
      <w:r>
        <w:t xml:space="preserve">Currently (as of middle of April 2021), </w:t>
      </w:r>
      <w:r w:rsidRPr="00B449C9">
        <w:rPr>
          <w:b/>
          <w:bCs/>
        </w:rPr>
        <w:t>33 families are undertaking therapy</w:t>
      </w:r>
      <w:r>
        <w:t xml:space="preserve"> as part of Stronger Families FFT in Suffolk; </w:t>
      </w:r>
      <w:r w:rsidRPr="00B449C9">
        <w:rPr>
          <w:b/>
          <w:bCs/>
        </w:rPr>
        <w:t>70 have completed the full programme</w:t>
      </w:r>
      <w:r>
        <w:t>; and 53 have dropped out of the programme.</w:t>
      </w:r>
      <w:r w:rsidR="008F1B19">
        <w:t xml:space="preserve">  </w:t>
      </w:r>
      <w:r>
        <w:t xml:space="preserve">This </w:t>
      </w:r>
      <w:r w:rsidRPr="00B449C9">
        <w:rPr>
          <w:b/>
          <w:bCs/>
        </w:rPr>
        <w:t>drop- out rate of 43%</w:t>
      </w:r>
      <w:r>
        <w:t xml:space="preserve"> has resulted from lack of engagement of families for more than half of the cases.  Changes in circumstances and not being the right time were also factors impacting </w:t>
      </w:r>
      <w:r w:rsidR="00B449C9">
        <w:t>some</w:t>
      </w:r>
      <w:r>
        <w:t xml:space="preserve"> cases.</w:t>
      </w:r>
    </w:p>
    <w:p w14:paraId="59F19E04" w14:textId="77777777" w:rsidR="001F50F7" w:rsidRPr="00B449C9" w:rsidRDefault="001F50F7" w:rsidP="001F50F7">
      <w:pPr>
        <w:pStyle w:val="ListParagraph"/>
        <w:numPr>
          <w:ilvl w:val="0"/>
          <w:numId w:val="0"/>
        </w:numPr>
        <w:ind w:left="567"/>
      </w:pPr>
    </w:p>
    <w:p w14:paraId="1F5D550C" w14:textId="00D62CA9" w:rsidR="00D128EB" w:rsidRDefault="00D128EB" w:rsidP="00D128EB">
      <w:pPr>
        <w:pStyle w:val="ListParagraph"/>
      </w:pPr>
      <w:r>
        <w:lastRenderedPageBreak/>
        <w:t xml:space="preserve">There are </w:t>
      </w:r>
      <w:r w:rsidRPr="00C33233">
        <w:rPr>
          <w:b/>
          <w:bCs/>
        </w:rPr>
        <w:t xml:space="preserve">higher drop-out rates for those families subject to a CPP or with </w:t>
      </w:r>
      <w:r w:rsidR="00B449C9">
        <w:rPr>
          <w:b/>
          <w:bCs/>
        </w:rPr>
        <w:t xml:space="preserve">a Child in Care </w:t>
      </w:r>
      <w:r>
        <w:t xml:space="preserve">at the point of referral.  Stronger Families FFT in Suffolk has also been </w:t>
      </w:r>
      <w:r w:rsidRPr="00C33233">
        <w:rPr>
          <w:b/>
          <w:bCs/>
        </w:rPr>
        <w:t xml:space="preserve">less successful at engaging </w:t>
      </w:r>
      <w:r w:rsidRPr="00C33233">
        <w:t>and supporting families where the</w:t>
      </w:r>
      <w:r w:rsidRPr="00C33233">
        <w:rPr>
          <w:b/>
          <w:bCs/>
        </w:rPr>
        <w:t xml:space="preserve"> </w:t>
      </w:r>
      <w:r w:rsidRPr="00C33233">
        <w:t>young person referred is</w:t>
      </w:r>
      <w:r w:rsidRPr="00C33233">
        <w:rPr>
          <w:b/>
          <w:bCs/>
        </w:rPr>
        <w:t xml:space="preserve"> younger than 11 years old</w:t>
      </w:r>
      <w:r>
        <w:t xml:space="preserve"> (despite the referral criteria being for 11+, 20 cases </w:t>
      </w:r>
      <w:r w:rsidR="008F1B19">
        <w:t>started</w:t>
      </w:r>
      <w:r>
        <w:t xml:space="preserve"> where the young person was 10 and under). </w:t>
      </w:r>
    </w:p>
    <w:p w14:paraId="5A946B06" w14:textId="2652F67C" w:rsidR="00D128EB" w:rsidRDefault="00D128EB" w:rsidP="00D128EB">
      <w:pPr>
        <w:pStyle w:val="ListParagraph"/>
      </w:pPr>
      <w:r w:rsidRPr="00E67C23">
        <w:rPr>
          <w:b/>
          <w:bCs/>
        </w:rPr>
        <w:t xml:space="preserve">Awareness of and engagement with the Stronger Families programme is </w:t>
      </w:r>
      <w:r>
        <w:rPr>
          <w:b/>
          <w:bCs/>
        </w:rPr>
        <w:t xml:space="preserve">generally </w:t>
      </w:r>
      <w:r w:rsidRPr="00E67C23">
        <w:rPr>
          <w:b/>
          <w:bCs/>
        </w:rPr>
        <w:t>good</w:t>
      </w:r>
      <w:r>
        <w:rPr>
          <w:b/>
          <w:bCs/>
        </w:rPr>
        <w:t xml:space="preserve"> </w:t>
      </w:r>
      <w:r w:rsidR="00B449C9" w:rsidRPr="00B449C9">
        <w:t>amongst referring practitioners</w:t>
      </w:r>
      <w:r w:rsidR="00B449C9">
        <w:t>;</w:t>
      </w:r>
      <w:r w:rsidR="00B449C9">
        <w:rPr>
          <w:b/>
          <w:bCs/>
        </w:rPr>
        <w:t xml:space="preserve"> </w:t>
      </w:r>
      <w:r>
        <w:t xml:space="preserve">and there is consistent understanding of goals and potential value, though there some perceptions of a confusing fit alongside the Family Solutions service. </w:t>
      </w:r>
    </w:p>
    <w:p w14:paraId="0ADAB1D4" w14:textId="7F72C05C" w:rsidR="00D128EB" w:rsidRPr="00F939D1" w:rsidRDefault="00D128EB" w:rsidP="00D128EB">
      <w:pPr>
        <w:pStyle w:val="ListParagraph"/>
      </w:pPr>
      <w:r>
        <w:t xml:space="preserve">Some stakeholders feel there is the </w:t>
      </w:r>
      <w:r w:rsidRPr="00BA6166">
        <w:rPr>
          <w:b/>
          <w:bCs/>
        </w:rPr>
        <w:t xml:space="preserve">potential for </w:t>
      </w:r>
      <w:r w:rsidR="00B449C9">
        <w:rPr>
          <w:b/>
          <w:bCs/>
        </w:rPr>
        <w:t xml:space="preserve">a </w:t>
      </w:r>
      <w:r w:rsidRPr="00BA6166">
        <w:rPr>
          <w:b/>
          <w:bCs/>
        </w:rPr>
        <w:t xml:space="preserve">greater number of families to be referred </w:t>
      </w:r>
      <w:r w:rsidRPr="002A568A">
        <w:t>to the Stronger Families intervention</w:t>
      </w:r>
      <w:r>
        <w:t>; and/or for families to be engaged at an earlier stage given that some feel therapy is “</w:t>
      </w:r>
      <w:r>
        <w:rPr>
          <w:b/>
          <w:bCs/>
        </w:rPr>
        <w:t xml:space="preserve">a little too late”.  </w:t>
      </w:r>
      <w:r>
        <w:t>There is also a potential gap in service where the Stronger Families team could be involved earlier to help encourage and engage families in the therapeutic approach.</w:t>
      </w:r>
    </w:p>
    <w:p w14:paraId="02E4D408" w14:textId="77777777" w:rsidR="00D128EB" w:rsidRPr="00FD6505" w:rsidRDefault="00D128EB" w:rsidP="00D128EB">
      <w:pPr>
        <w:pStyle w:val="ListParagraph"/>
      </w:pPr>
      <w:r>
        <w:t xml:space="preserve">Many stakeholders feel that the </w:t>
      </w:r>
      <w:r w:rsidRPr="00F97580">
        <w:rPr>
          <w:b/>
          <w:bCs/>
        </w:rPr>
        <w:t>r</w:t>
      </w:r>
      <w:r w:rsidRPr="002A568A">
        <w:rPr>
          <w:b/>
          <w:bCs/>
        </w:rPr>
        <w:t>eferral process and mechanisms are fairly clear</w:t>
      </w:r>
      <w:r>
        <w:t xml:space="preserve"> and useful; though a number also point to </w:t>
      </w:r>
      <w:r w:rsidRPr="002A568A">
        <w:rPr>
          <w:b/>
          <w:bCs/>
        </w:rPr>
        <w:t>frustrations associated with the depth of process</w:t>
      </w:r>
      <w:r>
        <w:t xml:space="preserve"> and requirements for panel involvement. </w:t>
      </w:r>
    </w:p>
    <w:p w14:paraId="1FA6EB5C" w14:textId="756F1DCD" w:rsidR="00D128EB" w:rsidRDefault="00D128EB" w:rsidP="00D128EB">
      <w:pPr>
        <w:pStyle w:val="ListParagraph"/>
      </w:pPr>
      <w:r>
        <w:t xml:space="preserve">There are some inconsistencies regarding communication between Stronger Families teams/therapists and the referring practitioner teams.  In some cases, there appears to be a </w:t>
      </w:r>
      <w:r w:rsidRPr="002A568A">
        <w:rPr>
          <w:b/>
          <w:bCs/>
        </w:rPr>
        <w:t>strong relationship, with regular updates and inputs to Family Network meetings or CiN meetings</w:t>
      </w:r>
      <w:r>
        <w:t>.   In other</w:t>
      </w:r>
      <w:r w:rsidR="00B449C9">
        <w:t>s</w:t>
      </w:r>
      <w:r>
        <w:t xml:space="preserve">, stakeholders point to a range of </w:t>
      </w:r>
      <w:r w:rsidRPr="002A568A">
        <w:rPr>
          <w:b/>
          <w:bCs/>
        </w:rPr>
        <w:t>improvements and logistical issues that could be addressed</w:t>
      </w:r>
      <w:r>
        <w:t xml:space="preserve">. </w:t>
      </w:r>
    </w:p>
    <w:p w14:paraId="619FE198" w14:textId="242A97DD" w:rsidR="00D128EB" w:rsidRDefault="00D128EB" w:rsidP="00D128EB">
      <w:pPr>
        <w:pStyle w:val="ListParagraph"/>
      </w:pPr>
      <w:r w:rsidRPr="00E91E07">
        <w:t>COVID</w:t>
      </w:r>
      <w:r>
        <w:t xml:space="preserve"> restrictions have </w:t>
      </w:r>
      <w:r w:rsidRPr="00E91E07">
        <w:t xml:space="preserve">impacted </w:t>
      </w:r>
      <w:r>
        <w:t xml:space="preserve">delivery </w:t>
      </w:r>
      <w:r w:rsidRPr="00E91E07">
        <w:t>during Cohort 3 (from April 2020</w:t>
      </w:r>
      <w:r>
        <w:t xml:space="preserve"> onwards</w:t>
      </w:r>
      <w:r w:rsidRPr="00E91E07">
        <w:t xml:space="preserve">), causing some unavoidable delays in the referral and start process.  The need to </w:t>
      </w:r>
      <w:r w:rsidRPr="002A568A">
        <w:rPr>
          <w:b/>
          <w:bCs/>
        </w:rPr>
        <w:t>move to virtual delivery during lockdown periods has also affected the level of engagement of families and may have affected drop-out rates</w:t>
      </w:r>
      <w:r w:rsidRPr="00E91E07">
        <w:t xml:space="preserve"> for those families that had not already begun the therapy. </w:t>
      </w:r>
      <w:r>
        <w:t xml:space="preserve"> Nevertheless, where therapy had begun, delays or changes in service (through virtual meetings, for example) ha</w:t>
      </w:r>
      <w:r w:rsidR="00B449C9">
        <w:t>ve often</w:t>
      </w:r>
      <w:r>
        <w:t xml:space="preserve"> enabled effective continuation </w:t>
      </w:r>
      <w:r w:rsidR="00B449C9">
        <w:t xml:space="preserve">of </w:t>
      </w:r>
      <w:r>
        <w:t xml:space="preserve">the service. </w:t>
      </w:r>
    </w:p>
    <w:p w14:paraId="4D9E6566" w14:textId="26E2DBB5" w:rsidR="00D128EB" w:rsidRDefault="00D128EB" w:rsidP="00D128EB">
      <w:pPr>
        <w:pStyle w:val="Heading2"/>
      </w:pPr>
      <w:r w:rsidRPr="00D128EB">
        <w:t xml:space="preserve">Features of </w:t>
      </w:r>
      <w:r>
        <w:t>Delivery</w:t>
      </w:r>
    </w:p>
    <w:p w14:paraId="50A4EA72" w14:textId="194B50B9" w:rsidR="00D128EB" w:rsidRDefault="00D128EB" w:rsidP="00D128EB">
      <w:pPr>
        <w:pStyle w:val="ListParagraph"/>
      </w:pPr>
      <w:r>
        <w:t xml:space="preserve">The 25 IEC cases reviewed included </w:t>
      </w:r>
      <w:r w:rsidR="00615123">
        <w:t>5 from Cohort 1 (referred between February to September 2019)</w:t>
      </w:r>
      <w:r w:rsidR="008106CC">
        <w:t xml:space="preserve">; </w:t>
      </w:r>
      <w:r>
        <w:t>5 from Cohort 2 (referred between October 2019 to March 2020); and</w:t>
      </w:r>
      <w:r w:rsidR="008106CC">
        <w:t xml:space="preserve"> 15 from Cohort 3 (referred since April 2020)</w:t>
      </w:r>
      <w:r>
        <w:t xml:space="preserve">.  </w:t>
      </w:r>
      <w:r w:rsidRPr="008F7A5C">
        <w:rPr>
          <w:b/>
          <w:bCs/>
        </w:rPr>
        <w:t xml:space="preserve">Key characteristics of families </w:t>
      </w:r>
      <w:r>
        <w:t>referred include:</w:t>
      </w:r>
    </w:p>
    <w:p w14:paraId="61C302EF" w14:textId="77777777" w:rsidR="00D128EB" w:rsidRDefault="00D128EB" w:rsidP="00884696">
      <w:pPr>
        <w:pStyle w:val="KeyPointsBoxBullet"/>
      </w:pPr>
      <w:r>
        <w:t>a mix of families referred across locations (Ipswich, Bury and Lowestoft); and from Social Care, Early Help and Children in Care teams;</w:t>
      </w:r>
    </w:p>
    <w:p w14:paraId="11547DC4" w14:textId="77777777" w:rsidR="00D128EB" w:rsidRDefault="00D128EB" w:rsidP="00884696">
      <w:pPr>
        <w:pStyle w:val="KeyPointsBoxBullet"/>
      </w:pPr>
      <w:r>
        <w:t>14 of the referred young people were male, and 11 were female;</w:t>
      </w:r>
    </w:p>
    <w:p w14:paraId="7169941A" w14:textId="77777777" w:rsidR="00D128EB" w:rsidRDefault="00D128EB" w:rsidP="00884696">
      <w:pPr>
        <w:pStyle w:val="KeyPointsBoxBullet"/>
      </w:pPr>
      <w:r>
        <w:t xml:space="preserve">commonly, the mother was the main parent/carer involved, with father, stepfather, grandparents or aunts involved as the second parent/carer. </w:t>
      </w:r>
    </w:p>
    <w:p w14:paraId="7A63A9B8" w14:textId="3AB4EF63" w:rsidR="00D128EB" w:rsidRDefault="00D128EB" w:rsidP="00D128EB">
      <w:pPr>
        <w:pStyle w:val="ListParagraph"/>
      </w:pPr>
      <w:r w:rsidRPr="008F7A5C">
        <w:rPr>
          <w:b/>
          <w:bCs/>
        </w:rPr>
        <w:lastRenderedPageBreak/>
        <w:t>Physical and verbal aggression</w:t>
      </w:r>
      <w:r>
        <w:t xml:space="preserve"> from the referred young person are the </w:t>
      </w:r>
      <w:r w:rsidRPr="008F7A5C">
        <w:rPr>
          <w:b/>
          <w:bCs/>
        </w:rPr>
        <w:t>most common presenting issues</w:t>
      </w:r>
      <w:r>
        <w:t xml:space="preserve"> for </w:t>
      </w:r>
      <w:r w:rsidR="00B449C9">
        <w:t xml:space="preserve">those </w:t>
      </w:r>
      <w:r>
        <w:t xml:space="preserve">referred to and </w:t>
      </w:r>
      <w:r w:rsidR="00B449C9">
        <w:t xml:space="preserve">starting </w:t>
      </w:r>
      <w:r>
        <w:t>Stronger Families FFT</w:t>
      </w:r>
      <w:r w:rsidR="00B449C9">
        <w:t xml:space="preserve">. </w:t>
      </w:r>
      <w:r>
        <w:t xml:space="preserve">However, review of the more in-depth intervention evidence points to a </w:t>
      </w:r>
      <w:r w:rsidRPr="008F7A5C">
        <w:rPr>
          <w:b/>
          <w:bCs/>
        </w:rPr>
        <w:t>complex range of needs and issues</w:t>
      </w:r>
      <w:r>
        <w:t xml:space="preserve"> being faced by families, including:</w:t>
      </w:r>
    </w:p>
    <w:p w14:paraId="5C72F6D9" w14:textId="77777777" w:rsidR="00D128EB" w:rsidRDefault="00D128EB" w:rsidP="00884696">
      <w:pPr>
        <w:pStyle w:val="KeyPointsBoxBullet"/>
      </w:pPr>
      <w:r>
        <w:t>the young person’s and/or parent/carers’ mental health concerns;</w:t>
      </w:r>
    </w:p>
    <w:p w14:paraId="4174B82D" w14:textId="77777777" w:rsidR="00D128EB" w:rsidRDefault="00D128EB" w:rsidP="00884696">
      <w:pPr>
        <w:pStyle w:val="KeyPointsBoxBullet"/>
      </w:pPr>
      <w:r>
        <w:t>parenting skills and behaviour;</w:t>
      </w:r>
    </w:p>
    <w:p w14:paraId="35CA6BEB" w14:textId="77777777" w:rsidR="00D128EB" w:rsidRDefault="00D128EB" w:rsidP="00884696">
      <w:pPr>
        <w:pStyle w:val="KeyPointsBoxBullet"/>
      </w:pPr>
      <w:r>
        <w:t>a high level of conflict within the family;</w:t>
      </w:r>
    </w:p>
    <w:p w14:paraId="319ADA7B" w14:textId="77777777" w:rsidR="00D128EB" w:rsidRDefault="00D128EB" w:rsidP="00884696">
      <w:pPr>
        <w:pStyle w:val="KeyPointsBoxBullet"/>
      </w:pPr>
      <w:r>
        <w:t>poor communication skills;</w:t>
      </w:r>
    </w:p>
    <w:p w14:paraId="1CBC7ECC" w14:textId="4A507B50" w:rsidR="00D128EB" w:rsidRDefault="00D128EB" w:rsidP="00884696">
      <w:pPr>
        <w:pStyle w:val="KeyPointsBoxBullet"/>
      </w:pPr>
      <w:r>
        <w:t>external influences impacting negatively on the family dynamic;</w:t>
      </w:r>
    </w:p>
    <w:p w14:paraId="065910FC" w14:textId="45AB5259" w:rsidR="00D128EB" w:rsidRDefault="00D128EB" w:rsidP="00884696">
      <w:pPr>
        <w:pStyle w:val="KeyPointsBoxBullet"/>
      </w:pPr>
      <w:r>
        <w:t>historic physical and/or emotional abuse</w:t>
      </w:r>
      <w:r w:rsidR="00B449C9">
        <w:t xml:space="preserve"> within the family</w:t>
      </w:r>
      <w:r>
        <w:t>;</w:t>
      </w:r>
    </w:p>
    <w:p w14:paraId="21ED41DB" w14:textId="77777777" w:rsidR="00D128EB" w:rsidRDefault="00D128EB" w:rsidP="00884696">
      <w:pPr>
        <w:pStyle w:val="KeyPointsBoxBullet"/>
      </w:pPr>
      <w:r>
        <w:t>experiencing and managing grief.</w:t>
      </w:r>
    </w:p>
    <w:p w14:paraId="09103422" w14:textId="0CD96802" w:rsidR="00D128EB" w:rsidRDefault="00D128EB" w:rsidP="0074255F">
      <w:pPr>
        <w:pStyle w:val="ListParagraph"/>
      </w:pPr>
      <w:r>
        <w:t xml:space="preserve">Stronger Families FFT has normally taken between 4 and 6 months to deliver, across the three phases of Engagement and Motivation, Behavioural Change and Generalisation; with an average of 13 FFT sessions delivered for the 21 completed IECs.  Detailed work in these sessions takes families through </w:t>
      </w:r>
      <w:r w:rsidRPr="00FD3ABB">
        <w:rPr>
          <w:b/>
          <w:bCs/>
        </w:rPr>
        <w:t>reframing and understanding behaviours and responses</w:t>
      </w:r>
      <w:r>
        <w:t xml:space="preserve">; </w:t>
      </w:r>
      <w:r w:rsidRPr="00FD3ABB">
        <w:rPr>
          <w:b/>
          <w:bCs/>
        </w:rPr>
        <w:t>development of communication skills, parenting approaches</w:t>
      </w:r>
      <w:r>
        <w:t xml:space="preserve">, healthy routines, and grounding techniques; and a review and </w:t>
      </w:r>
      <w:r w:rsidRPr="00FD3ABB">
        <w:rPr>
          <w:b/>
          <w:bCs/>
        </w:rPr>
        <w:t>recap of skills developed and how they might be used within wider contexts</w:t>
      </w:r>
      <w:r>
        <w:t xml:space="preserve"> and to help to sustain change. </w:t>
      </w:r>
      <w:r w:rsidR="00FD3ABB">
        <w:t xml:space="preserve"> </w:t>
      </w:r>
      <w:r w:rsidR="00113C1E" w:rsidRPr="00113C1E">
        <w:rPr>
          <w:b/>
          <w:bCs/>
        </w:rPr>
        <w:t>N</w:t>
      </w:r>
      <w:r w:rsidR="00E415A4" w:rsidRPr="00E415A4">
        <w:rPr>
          <w:b/>
          <w:bCs/>
        </w:rPr>
        <w:t>oticeable</w:t>
      </w:r>
      <w:r w:rsidR="00E415A4">
        <w:t xml:space="preserve"> </w:t>
      </w:r>
      <w:r w:rsidRPr="00FD3ABB">
        <w:rPr>
          <w:b/>
          <w:bCs/>
        </w:rPr>
        <w:t>change for many families</w:t>
      </w:r>
      <w:r>
        <w:t xml:space="preserve"> </w:t>
      </w:r>
      <w:r w:rsidR="00113C1E">
        <w:t xml:space="preserve">has </w:t>
      </w:r>
      <w:r>
        <w:t>resulted including:</w:t>
      </w:r>
    </w:p>
    <w:p w14:paraId="4DACB0BA" w14:textId="77777777" w:rsidR="00D128EB" w:rsidRDefault="00D128EB" w:rsidP="00884696">
      <w:pPr>
        <w:pStyle w:val="KeyPointsBoxBullet"/>
      </w:pPr>
      <w:r w:rsidRPr="000A2E24">
        <w:t>better relationships and communication</w:t>
      </w:r>
      <w:r w:rsidRPr="004C400B">
        <w:t xml:space="preserve"> within the family;</w:t>
      </w:r>
    </w:p>
    <w:p w14:paraId="7504A822" w14:textId="77777777" w:rsidR="00D128EB" w:rsidRDefault="00D128EB" w:rsidP="00884696">
      <w:pPr>
        <w:pStyle w:val="KeyPointsBoxBullet"/>
      </w:pPr>
      <w:r w:rsidRPr="000A2E24">
        <w:t>conflict resolution and de-escalation</w:t>
      </w:r>
      <w:r w:rsidRPr="004C400B">
        <w:t>;</w:t>
      </w:r>
    </w:p>
    <w:p w14:paraId="4EB31504" w14:textId="77777777" w:rsidR="00D128EB" w:rsidRDefault="00D128EB" w:rsidP="00884696">
      <w:pPr>
        <w:pStyle w:val="KeyPointsBoxBullet"/>
      </w:pPr>
      <w:r w:rsidRPr="00450AB2">
        <w:t>improved behaviour from young people within families</w:t>
      </w:r>
      <w:r w:rsidRPr="004C400B">
        <w:t>.</w:t>
      </w:r>
    </w:p>
    <w:p w14:paraId="473A0D40" w14:textId="0B77C2A9" w:rsidR="00D128EB" w:rsidRDefault="00D128EB" w:rsidP="00D128EB">
      <w:pPr>
        <w:pStyle w:val="ListParagraph"/>
      </w:pPr>
      <w:r w:rsidRPr="00321B03">
        <w:t>Features of the therapy</w:t>
      </w:r>
      <w:r>
        <w:t xml:space="preserve"> that families and other stakeholders commonly identify as working particularly well, helping to make a difference for them, include:</w:t>
      </w:r>
    </w:p>
    <w:p w14:paraId="191B1F14" w14:textId="09C673B1" w:rsidR="00D128EB" w:rsidRDefault="00D128EB" w:rsidP="00884696">
      <w:pPr>
        <w:pStyle w:val="KeyPointsBoxBullet"/>
      </w:pPr>
      <w:r w:rsidRPr="007653E0">
        <w:t xml:space="preserve">addressing issues with the </w:t>
      </w:r>
      <w:r w:rsidRPr="00FD3ABB">
        <w:rPr>
          <w:b/>
          <w:bCs/>
        </w:rPr>
        <w:t>family all together</w:t>
      </w:r>
      <w:r>
        <w:t>, rather than individually</w:t>
      </w:r>
      <w:r w:rsidR="00FD3ABB">
        <w:t>;</w:t>
      </w:r>
    </w:p>
    <w:p w14:paraId="4083F90A" w14:textId="3C59F1E3" w:rsidR="00D128EB" w:rsidRDefault="00D128EB" w:rsidP="00884696">
      <w:pPr>
        <w:pStyle w:val="KeyPointsBoxBullet"/>
      </w:pPr>
      <w:r>
        <w:t xml:space="preserve">focusing on the </w:t>
      </w:r>
      <w:r w:rsidRPr="007653E0">
        <w:rPr>
          <w:b/>
          <w:bCs/>
        </w:rPr>
        <w:t>root cause of issues</w:t>
      </w:r>
      <w:r>
        <w:t>, including past traumas and outside influences on the family</w:t>
      </w:r>
      <w:r w:rsidR="00FD3ABB">
        <w:t>;</w:t>
      </w:r>
    </w:p>
    <w:p w14:paraId="21F5C602" w14:textId="47278902" w:rsidR="00D128EB" w:rsidRDefault="00D128EB" w:rsidP="00884696">
      <w:pPr>
        <w:pStyle w:val="KeyPointsBoxBullet"/>
      </w:pPr>
      <w:r>
        <w:t>allowing time</w:t>
      </w:r>
      <w:r w:rsidRPr="00FD3ABB">
        <w:rPr>
          <w:b/>
          <w:bCs/>
        </w:rPr>
        <w:t xml:space="preserve"> for self-reflection and understanding of impact</w:t>
      </w:r>
      <w:r w:rsidRPr="007653E0">
        <w:t xml:space="preserve"> on others</w:t>
      </w:r>
      <w:r>
        <w:t xml:space="preserve">, as well as </w:t>
      </w:r>
      <w:r w:rsidRPr="007653E0">
        <w:t>reframing others’ behaviours</w:t>
      </w:r>
      <w:r w:rsidR="00FD3ABB">
        <w:t>;</w:t>
      </w:r>
    </w:p>
    <w:p w14:paraId="6CB9F83E" w14:textId="77777777" w:rsidR="00D128EB" w:rsidRDefault="00D128EB" w:rsidP="00884696">
      <w:pPr>
        <w:pStyle w:val="KeyPointsBoxBullet"/>
      </w:pPr>
      <w:r>
        <w:t xml:space="preserve">helping to </w:t>
      </w:r>
      <w:r w:rsidRPr="00FD3ABB">
        <w:rPr>
          <w:b/>
          <w:bCs/>
        </w:rPr>
        <w:t>develop core communication skills</w:t>
      </w:r>
      <w:r>
        <w:t xml:space="preserve">, and to </w:t>
      </w:r>
      <w:r w:rsidRPr="007653E0">
        <w:t>practise these as a family</w:t>
      </w:r>
      <w:r>
        <w:t xml:space="preserve"> rather than separately.</w:t>
      </w:r>
    </w:p>
    <w:p w14:paraId="3575413C" w14:textId="55A44966" w:rsidR="00D128EB" w:rsidRDefault="00D128EB" w:rsidP="00D128EB">
      <w:pPr>
        <w:pStyle w:val="ListParagraph"/>
      </w:pPr>
      <w:r w:rsidRPr="00713B0A">
        <w:rPr>
          <w:b/>
          <w:bCs/>
        </w:rPr>
        <w:t>Aspects of delivery that influence effectiveness</w:t>
      </w:r>
      <w:r>
        <w:t xml:space="preserve"> include time spent and skills used by therapists to build rapport and tailor strategies; a flexible approach to engaging with individual family members; and providing individual skills development alongside family therapy where appropriate and feasible.  </w:t>
      </w:r>
      <w:r w:rsidRPr="00713B0A">
        <w:rPr>
          <w:b/>
          <w:bCs/>
        </w:rPr>
        <w:t>Parent/carer readiness and openness to engage</w:t>
      </w:r>
      <w:r>
        <w:t xml:space="preserve"> with the therapy has also been </w:t>
      </w:r>
      <w:r w:rsidR="00F75E68">
        <w:t xml:space="preserve">important </w:t>
      </w:r>
      <w:r>
        <w:t>in supporting the positive delivery of therapy and change achieved.</w:t>
      </w:r>
    </w:p>
    <w:p w14:paraId="459E5796" w14:textId="29E198AB" w:rsidR="004C2F6E" w:rsidRPr="00DE1228" w:rsidRDefault="004C2F6E" w:rsidP="004C2F6E">
      <w:pPr>
        <w:pStyle w:val="ListParagraph"/>
      </w:pPr>
      <w:r>
        <w:lastRenderedPageBreak/>
        <w:t xml:space="preserve">Some referring practitioners identified ways in which liaison with Stronger Families had positive impacts on ways of working with and supporting vulnerable families. </w:t>
      </w:r>
    </w:p>
    <w:p w14:paraId="6E54650C" w14:textId="36639398" w:rsidR="00D128EB" w:rsidRDefault="00D128EB" w:rsidP="00D128EB">
      <w:pPr>
        <w:pStyle w:val="Heading2"/>
      </w:pPr>
      <w:r>
        <w:t>Family Outcomes and Changes Achieved</w:t>
      </w:r>
    </w:p>
    <w:p w14:paraId="36B57DCA" w14:textId="119745AF" w:rsidR="00D128EB" w:rsidRPr="008836CC" w:rsidRDefault="00D128EB" w:rsidP="00D128EB">
      <w:pPr>
        <w:pStyle w:val="ListParagraph"/>
      </w:pPr>
      <w:r w:rsidRPr="008836CC">
        <w:t xml:space="preserve">Some </w:t>
      </w:r>
      <w:r w:rsidR="001C0A3E">
        <w:t xml:space="preserve">key </w:t>
      </w:r>
      <w:r w:rsidRPr="008836CC">
        <w:t>changes and outcome</w:t>
      </w:r>
      <w:r w:rsidR="00603BD1">
        <w:t>s</w:t>
      </w:r>
      <w:r w:rsidRPr="008836CC">
        <w:t xml:space="preserve"> arising from Stronger Families FFT in Suffolk include:</w:t>
      </w:r>
    </w:p>
    <w:p w14:paraId="6BA76EBE" w14:textId="34C97777" w:rsidR="00D128EB" w:rsidRDefault="00D128EB" w:rsidP="00884696">
      <w:pPr>
        <w:pStyle w:val="KeyPointsBoxBullet"/>
      </w:pPr>
      <w:r w:rsidRPr="00D4765E">
        <w:rPr>
          <w:b/>
          <w:bCs/>
        </w:rPr>
        <w:t>C1: Risky Behaviour:</w:t>
      </w:r>
      <w:r>
        <w:t xml:space="preserve"> There is good evidence of improved behaviours amongst young people and better approaches to parenting amongst parents/carers for </w:t>
      </w:r>
      <w:r w:rsidRPr="00C3277F">
        <w:rPr>
          <w:b/>
          <w:bCs/>
        </w:rPr>
        <w:t xml:space="preserve">three-fifths of the </w:t>
      </w:r>
      <w:r w:rsidR="00FD3ABB" w:rsidRPr="00C3277F">
        <w:rPr>
          <w:b/>
          <w:bCs/>
        </w:rPr>
        <w:t>completed IECs</w:t>
      </w:r>
      <w:r>
        <w:t>.</w:t>
      </w:r>
    </w:p>
    <w:p w14:paraId="1150705A" w14:textId="1F7FACA9" w:rsidR="00D128EB" w:rsidRPr="00D4765E" w:rsidRDefault="00D128EB" w:rsidP="00884696">
      <w:pPr>
        <w:pStyle w:val="KeyPointsBoxBullet"/>
      </w:pPr>
      <w:r>
        <w:rPr>
          <w:b/>
          <w:bCs/>
        </w:rPr>
        <w:t xml:space="preserve">C2: Family Functioning: </w:t>
      </w:r>
      <w:r w:rsidRPr="00D4765E">
        <w:t xml:space="preserve">In </w:t>
      </w:r>
      <w:r w:rsidRPr="00C3277F">
        <w:rPr>
          <w:b/>
          <w:bCs/>
        </w:rPr>
        <w:t>two-thirds of IECs</w:t>
      </w:r>
      <w:r w:rsidRPr="00D4765E">
        <w:t xml:space="preserve">, there are indications of improvements in family functioning resulting from </w:t>
      </w:r>
      <w:r w:rsidR="00FD3ABB">
        <w:t>the therapy.</w:t>
      </w:r>
    </w:p>
    <w:p w14:paraId="55F2F3F3" w14:textId="53EA61C7" w:rsidR="00D128EB" w:rsidRDefault="00D128EB" w:rsidP="00884696">
      <w:pPr>
        <w:pStyle w:val="KeyPointsBoxBullet"/>
      </w:pPr>
      <w:r>
        <w:rPr>
          <w:b/>
          <w:bCs/>
        </w:rPr>
        <w:t xml:space="preserve">C3: Strengths and Difficulties: </w:t>
      </w:r>
      <w:r>
        <w:t xml:space="preserve">There has been a </w:t>
      </w:r>
      <w:r w:rsidRPr="00D4765E">
        <w:t>positive change in the impact of emotional and behavioural strengths and difficulties</w:t>
      </w:r>
      <w:r>
        <w:t xml:space="preserve"> for </w:t>
      </w:r>
      <w:r w:rsidRPr="00C3277F">
        <w:rPr>
          <w:b/>
          <w:bCs/>
        </w:rPr>
        <w:t>just over half of the IECs</w:t>
      </w:r>
      <w:r>
        <w:t>, with perceptual evidence pointing to how the therapy has helped to achieve this change.</w:t>
      </w:r>
    </w:p>
    <w:p w14:paraId="6D67CBDC" w14:textId="0D53579B" w:rsidR="00D43001" w:rsidRDefault="00D128EB" w:rsidP="009D5193">
      <w:pPr>
        <w:pStyle w:val="KeyPointsBoxBullet"/>
      </w:pPr>
      <w:r w:rsidRPr="00A72726">
        <w:rPr>
          <w:b/>
          <w:bCs/>
        </w:rPr>
        <w:t xml:space="preserve">O1: Avoidance of Care:  </w:t>
      </w:r>
      <w:r>
        <w:t xml:space="preserve">The </w:t>
      </w:r>
      <w:r w:rsidR="00A72726">
        <w:t xml:space="preserve">qualitative </w:t>
      </w:r>
      <w:r>
        <w:t xml:space="preserve">evidence suggests that Stronger Families FFT is </w:t>
      </w:r>
      <w:r w:rsidRPr="00A72726">
        <w:rPr>
          <w:b/>
          <w:bCs/>
        </w:rPr>
        <w:t>contributing towards avoided care</w:t>
      </w:r>
      <w:r w:rsidRPr="00B42B71">
        <w:t xml:space="preserve"> and </w:t>
      </w:r>
      <w:r w:rsidRPr="00A72726">
        <w:rPr>
          <w:b/>
          <w:bCs/>
        </w:rPr>
        <w:t>a reversal of the trajectory towards care for just over half of the IECs</w:t>
      </w:r>
      <w:r>
        <w:t xml:space="preserve">. </w:t>
      </w:r>
      <w:bookmarkStart w:id="3" w:name="_Hlk71894267"/>
      <w:r w:rsidR="004F36FC">
        <w:t>Analysis of p</w:t>
      </w:r>
      <w:r w:rsidR="00D43001">
        <w:t xml:space="preserve">rogramme data </w:t>
      </w:r>
      <w:r w:rsidR="004F36FC">
        <w:t xml:space="preserve">also </w:t>
      </w:r>
      <w:r w:rsidR="00D43001">
        <w:t>provides some indication of potential care avoidance</w:t>
      </w:r>
      <w:r w:rsidR="00257700">
        <w:t>,</w:t>
      </w:r>
      <w:r w:rsidR="00D43001">
        <w:t xml:space="preserve"> with a lower proportion of young people entering care from families that had completed Stronger Families FFT (6%) compared to those that had dropped out (19%)</w:t>
      </w:r>
      <w:r w:rsidR="00A72726">
        <w:t xml:space="preserve">.  </w:t>
      </w:r>
    </w:p>
    <w:bookmarkEnd w:id="3"/>
    <w:p w14:paraId="76783E8E" w14:textId="77777777" w:rsidR="00D128EB" w:rsidRDefault="00D128EB" w:rsidP="00884696">
      <w:pPr>
        <w:pStyle w:val="KeyPointsBoxBullet"/>
      </w:pPr>
      <w:r>
        <w:rPr>
          <w:b/>
          <w:bCs/>
        </w:rPr>
        <w:t xml:space="preserve">O2: Engagement in Education: </w:t>
      </w:r>
      <w:r w:rsidRPr="00C3277F">
        <w:rPr>
          <w:b/>
          <w:bCs/>
        </w:rPr>
        <w:t>In one third of IECs</w:t>
      </w:r>
      <w:r>
        <w:t>, there has been some improvement in the young person’s engagement with education and/or attendance at school.</w:t>
      </w:r>
    </w:p>
    <w:p w14:paraId="7E04B1FD" w14:textId="1E52E684" w:rsidR="00D128EB" w:rsidRDefault="00D128EB" w:rsidP="00884696">
      <w:pPr>
        <w:pStyle w:val="KeyPointsBoxBullet"/>
      </w:pPr>
      <w:r w:rsidRPr="008D1F67">
        <w:rPr>
          <w:b/>
          <w:bCs/>
        </w:rPr>
        <w:t xml:space="preserve">O3: Health: </w:t>
      </w:r>
      <w:r>
        <w:t>Review of OQ45.2 scores points to some improvements in parent/care</w:t>
      </w:r>
      <w:r w:rsidR="00FD3ABB">
        <w:t>r</w:t>
      </w:r>
      <w:r>
        <w:t xml:space="preserve"> mental health for </w:t>
      </w:r>
      <w:r w:rsidR="00FD3ABB" w:rsidRPr="00C3277F">
        <w:rPr>
          <w:b/>
          <w:bCs/>
        </w:rPr>
        <w:t xml:space="preserve">just over a quarter </w:t>
      </w:r>
      <w:r w:rsidRPr="00C3277F">
        <w:rPr>
          <w:b/>
          <w:bCs/>
        </w:rPr>
        <w:t>of IECs</w:t>
      </w:r>
      <w:r>
        <w:t xml:space="preserve">.  Similarly, for young people </w:t>
      </w:r>
      <w:r w:rsidR="005656D1">
        <w:t xml:space="preserve">positive change </w:t>
      </w:r>
      <w:r>
        <w:t xml:space="preserve">(evidenced from Core 10 scores) </w:t>
      </w:r>
      <w:r w:rsidR="005656D1">
        <w:t xml:space="preserve">is </w:t>
      </w:r>
      <w:r>
        <w:t xml:space="preserve">observed in </w:t>
      </w:r>
      <w:r w:rsidRPr="00C3277F">
        <w:rPr>
          <w:b/>
          <w:bCs/>
        </w:rPr>
        <w:t>15% of IECs</w:t>
      </w:r>
      <w:r>
        <w:t xml:space="preserve">. </w:t>
      </w:r>
    </w:p>
    <w:p w14:paraId="152D200A" w14:textId="77777777" w:rsidR="00D128EB" w:rsidRPr="0012221E" w:rsidRDefault="00D128EB" w:rsidP="00884696">
      <w:pPr>
        <w:pStyle w:val="KeyPointsBoxBullet"/>
        <w:rPr>
          <w:b/>
          <w:bCs/>
        </w:rPr>
      </w:pPr>
      <w:r w:rsidRPr="008D1F67">
        <w:rPr>
          <w:b/>
          <w:bCs/>
        </w:rPr>
        <w:t>O4: Offending</w:t>
      </w:r>
      <w:r>
        <w:rPr>
          <w:b/>
          <w:bCs/>
        </w:rPr>
        <w:t xml:space="preserve">: </w:t>
      </w:r>
      <w:r>
        <w:t xml:space="preserve">There are some </w:t>
      </w:r>
      <w:r w:rsidRPr="00C3277F">
        <w:rPr>
          <w:b/>
          <w:bCs/>
        </w:rPr>
        <w:t>qualitative references to the young people referred being less at risk</w:t>
      </w:r>
      <w:r>
        <w:t xml:space="preserve"> to being exploited or involved in criminal activity at the end of therapy.  </w:t>
      </w:r>
    </w:p>
    <w:p w14:paraId="320F5D68" w14:textId="0BD7081F" w:rsidR="007A289C" w:rsidRDefault="00114602" w:rsidP="00434DF3">
      <w:pPr>
        <w:pStyle w:val="Heading1"/>
      </w:pPr>
      <w:bookmarkStart w:id="4" w:name="_Toc72097057"/>
      <w:r>
        <w:lastRenderedPageBreak/>
        <w:t>introduction</w:t>
      </w:r>
      <w:bookmarkEnd w:id="4"/>
    </w:p>
    <w:p w14:paraId="0B8137D8" w14:textId="21EA2954" w:rsidR="00114602" w:rsidRDefault="00114602" w:rsidP="00114602">
      <w:pPr>
        <w:pStyle w:val="Paragraph"/>
      </w:pPr>
      <w:r>
        <w:t>This</w:t>
      </w:r>
      <w:r w:rsidR="00BB376C">
        <w:t xml:space="preserve"> interim report outlines the emerging findings and issues arising from a</w:t>
      </w:r>
      <w:r w:rsidR="007258A2">
        <w:t>n</w:t>
      </w:r>
      <w:r w:rsidR="00BB376C">
        <w:t xml:space="preserve"> impact evaluation of the delivery of Stronger Families Function Family Therapy in Suffolk.  </w:t>
      </w:r>
    </w:p>
    <w:p w14:paraId="127F1A94" w14:textId="47AB2397" w:rsidR="00060BA2" w:rsidRPr="00215523" w:rsidRDefault="00114602" w:rsidP="00434DF3">
      <w:pPr>
        <w:pStyle w:val="Heading2"/>
      </w:pPr>
      <w:r>
        <w:t>Stronger Families Functional Family Therapy in Suffolk</w:t>
      </w:r>
    </w:p>
    <w:p w14:paraId="1857AB55" w14:textId="7B7EC101" w:rsidR="00BB376C" w:rsidRPr="00E11E66" w:rsidRDefault="00BB376C" w:rsidP="00BB376C">
      <w:pPr>
        <w:pStyle w:val="Paragraph"/>
      </w:pPr>
      <w:r w:rsidRPr="00E11E66">
        <w:t xml:space="preserve">The Stronger Families intervention is intended to enable some specialist support, providing therapy directly to families, helping them to adjust, heal and build relationships in the </w:t>
      </w:r>
      <w:r w:rsidRPr="00E11E66">
        <w:rPr>
          <w:i/>
          <w:iCs/>
        </w:rPr>
        <w:t>“face of devastating problems, such as violence, abuse and neglect”</w:t>
      </w:r>
      <w:r w:rsidRPr="00E11E66">
        <w:rPr>
          <w:rStyle w:val="FootnoteReference"/>
          <w:i/>
          <w:iCs/>
        </w:rPr>
        <w:footnoteReference w:id="1"/>
      </w:r>
      <w:r w:rsidRPr="00E11E66">
        <w:t>.  It is designed to support young people at risk of care (or custody) as a result of parental abuse or neglect; and/or complex behavioural problems.   The intensive therapeutic intervention offered through Functional Family Therapy (FFT) is intended to help repair relationships, help families communicate better and help parents better support and influence their children.</w:t>
      </w:r>
    </w:p>
    <w:p w14:paraId="76548F5A" w14:textId="4E45A8D6" w:rsidR="00BB376C" w:rsidRDefault="00E11E66" w:rsidP="00BB376C">
      <w:pPr>
        <w:pStyle w:val="Paragraph"/>
      </w:pPr>
      <w:r>
        <w:t xml:space="preserve">Stronger Families FFT in Suffolk is delivered through a Social Impact Bond (SIB) partnership including Suffolk County Council, Bridges Outcomes Partnerships and Family Psychology Mutual.  </w:t>
      </w:r>
      <w:r w:rsidR="00BB376C" w:rsidRPr="00E11E66">
        <w:t xml:space="preserve">FFT is delivered in Suffolk with therapists embedded within their children and family social work teams.  Therapists provide home-based family therapy sessions with young people and their families from 8 to 26 weeks.  In Suffolk referrals are </w:t>
      </w:r>
      <w:r>
        <w:t xml:space="preserve">primarily </w:t>
      </w:r>
      <w:r w:rsidR="00BB376C" w:rsidRPr="00E11E66">
        <w:t xml:space="preserve">for young people between the ages of 11 and 18 </w:t>
      </w:r>
      <w:r>
        <w:t>(through a small number of referrals have been made for 6</w:t>
      </w:r>
      <w:r w:rsidR="003F6BAC">
        <w:t xml:space="preserve"> to </w:t>
      </w:r>
      <w:r>
        <w:t>10</w:t>
      </w:r>
      <w:r w:rsidR="003F6BAC">
        <w:t>-</w:t>
      </w:r>
      <w:r>
        <w:t>year</w:t>
      </w:r>
      <w:r w:rsidR="003F6BAC">
        <w:t>-</w:t>
      </w:r>
      <w:r>
        <w:t>olds)</w:t>
      </w:r>
      <w:r w:rsidR="00D73F73">
        <w:t>.</w:t>
      </w:r>
    </w:p>
    <w:p w14:paraId="28FC6CFB" w14:textId="23E2EFD9" w:rsidR="00AE509D" w:rsidRDefault="00AE509D" w:rsidP="00AE509D">
      <w:pPr>
        <w:pStyle w:val="Paragraph"/>
        <w:rPr>
          <w:rStyle w:val="tr"/>
        </w:rPr>
      </w:pPr>
      <w:r w:rsidRPr="00AE509D">
        <w:rPr>
          <w:rStyle w:val="tr"/>
        </w:rPr>
        <w:t xml:space="preserve">Functional Family Therapy (FFT) is an evidence-based programme, seeking to address problematic family relationships and resultant behaviours with a </w:t>
      </w:r>
      <w:r w:rsidR="005E0D4F">
        <w:rPr>
          <w:rStyle w:val="tr"/>
        </w:rPr>
        <w:t xml:space="preserve">strengths-based </w:t>
      </w:r>
      <w:r w:rsidRPr="00AE509D">
        <w:rPr>
          <w:rStyle w:val="tr"/>
        </w:rPr>
        <w:t>relational approach.  It includes three phases:</w:t>
      </w:r>
    </w:p>
    <w:p w14:paraId="15D00198" w14:textId="33B6A611" w:rsidR="00AE509D" w:rsidRPr="00AE509D" w:rsidRDefault="00AE509D" w:rsidP="00AE509D">
      <w:pPr>
        <w:pStyle w:val="Bullets"/>
        <w:rPr>
          <w:rStyle w:val="tr"/>
        </w:rPr>
      </w:pPr>
      <w:r w:rsidRPr="00AE509D">
        <w:rPr>
          <w:rStyle w:val="tr"/>
          <w:b/>
          <w:bCs/>
        </w:rPr>
        <w:t xml:space="preserve">Engagement and Motivation: </w:t>
      </w:r>
      <w:r w:rsidR="00E11E66" w:rsidRPr="00AE509D">
        <w:rPr>
          <w:rStyle w:val="tr"/>
        </w:rPr>
        <w:t xml:space="preserve">This phase concentrates on motivating the family to actively engage in the therapy by reducing blame and </w:t>
      </w:r>
      <w:r w:rsidRPr="00AE509D">
        <w:rPr>
          <w:rStyle w:val="tr"/>
        </w:rPr>
        <w:t>negativity and</w:t>
      </w:r>
      <w:r w:rsidR="00E11E66" w:rsidRPr="00AE509D">
        <w:rPr>
          <w:rStyle w:val="tr"/>
        </w:rPr>
        <w:t xml:space="preserve"> building alliance within the family</w:t>
      </w:r>
      <w:r w:rsidRPr="00AE509D">
        <w:rPr>
          <w:rStyle w:val="tr"/>
        </w:rPr>
        <w:t>.</w:t>
      </w:r>
    </w:p>
    <w:p w14:paraId="1A47DDB3" w14:textId="77777777" w:rsidR="00AE509D" w:rsidRPr="00AE509D" w:rsidRDefault="00E11E66" w:rsidP="00AE509D">
      <w:pPr>
        <w:pStyle w:val="Bullets"/>
        <w:rPr>
          <w:rStyle w:val="tr"/>
        </w:rPr>
      </w:pPr>
      <w:r w:rsidRPr="00AE509D">
        <w:rPr>
          <w:rStyle w:val="tr"/>
          <w:b/>
          <w:bCs/>
        </w:rPr>
        <w:t>Behaviour Change</w:t>
      </w:r>
      <w:r w:rsidR="00AE509D" w:rsidRPr="00AE509D">
        <w:rPr>
          <w:rStyle w:val="tr"/>
          <w:b/>
          <w:bCs/>
        </w:rPr>
        <w:t>:</w:t>
      </w:r>
      <w:r w:rsidR="00AE509D" w:rsidRPr="00AE509D">
        <w:rPr>
          <w:rStyle w:val="tr"/>
        </w:rPr>
        <w:t xml:space="preserve"> </w:t>
      </w:r>
      <w:r w:rsidRPr="00AE509D">
        <w:rPr>
          <w:rStyle w:val="tr"/>
        </w:rPr>
        <w:t>This stage builds on the alliance created within the family and teaches the family new skills for managing challenges together</w:t>
      </w:r>
      <w:r w:rsidR="00AE509D" w:rsidRPr="00AE509D">
        <w:rPr>
          <w:rStyle w:val="tr"/>
        </w:rPr>
        <w:t>.</w:t>
      </w:r>
    </w:p>
    <w:p w14:paraId="3342FB9A" w14:textId="010DB0F2" w:rsidR="00E11E66" w:rsidRPr="00AE509D" w:rsidRDefault="00E11E66" w:rsidP="00AE509D">
      <w:pPr>
        <w:pStyle w:val="Bullets"/>
        <w:rPr>
          <w:rStyle w:val="tr"/>
        </w:rPr>
      </w:pPr>
      <w:r w:rsidRPr="00AE509D">
        <w:rPr>
          <w:rStyle w:val="tr"/>
          <w:b/>
          <w:bCs/>
        </w:rPr>
        <w:t>Generalisation</w:t>
      </w:r>
      <w:r w:rsidR="00AE509D" w:rsidRPr="00AE509D">
        <w:rPr>
          <w:rStyle w:val="tr"/>
          <w:b/>
          <w:bCs/>
        </w:rPr>
        <w:t xml:space="preserve">: </w:t>
      </w:r>
      <w:r w:rsidRPr="00AE509D">
        <w:rPr>
          <w:rStyle w:val="tr"/>
        </w:rPr>
        <w:t>This phase supports the family in applying the skills learned to new situations inside and outside the home thus embedding permanent change</w:t>
      </w:r>
      <w:r w:rsidR="00AE509D" w:rsidRPr="00AE509D">
        <w:rPr>
          <w:rStyle w:val="tr"/>
        </w:rPr>
        <w:t>.</w:t>
      </w:r>
    </w:p>
    <w:p w14:paraId="3BC10E63" w14:textId="1FCB35D1" w:rsidR="00AE509D" w:rsidRDefault="00AE509D" w:rsidP="00BB376C">
      <w:pPr>
        <w:pStyle w:val="Heading2"/>
      </w:pPr>
      <w:r>
        <w:t>Suffolk Context</w:t>
      </w:r>
    </w:p>
    <w:p w14:paraId="3D5F5BE5" w14:textId="3E991DDD" w:rsidR="005E0D4F" w:rsidRDefault="00E055C9" w:rsidP="00AE509D">
      <w:pPr>
        <w:pStyle w:val="Paragraph"/>
      </w:pPr>
      <w:r>
        <w:t xml:space="preserve">There are around 5000 Children </w:t>
      </w:r>
      <w:r w:rsidR="001B037E">
        <w:t xml:space="preserve">in contact </w:t>
      </w:r>
      <w:r>
        <w:t xml:space="preserve">with Social Care and Early Help services in Suffolk, including over 900 Children in Care (CIC), 500 </w:t>
      </w:r>
      <w:r w:rsidR="008F67DF">
        <w:t xml:space="preserve">on </w:t>
      </w:r>
      <w:r>
        <w:t xml:space="preserve">a child protection plan (CPP), just under 2,000 Children in Need (CIN) and 1,600 </w:t>
      </w:r>
      <w:r w:rsidR="001B037E">
        <w:t xml:space="preserve">with </w:t>
      </w:r>
      <w:r>
        <w:t>an open Children Assessment Framework (CAF)</w:t>
      </w:r>
      <w:r w:rsidR="00F05FFE">
        <w:t xml:space="preserve">.  </w:t>
      </w:r>
    </w:p>
    <w:p w14:paraId="131B71FE" w14:textId="77777777" w:rsidR="00AF34D4" w:rsidRDefault="00AF34D4" w:rsidP="00AF34D4"/>
    <w:p w14:paraId="51DC4FC4" w14:textId="6DD5CFFD" w:rsidR="00AE509D" w:rsidRDefault="00F05FFE" w:rsidP="00AE509D">
      <w:pPr>
        <w:pStyle w:val="Paragraph"/>
      </w:pPr>
      <w:r>
        <w:lastRenderedPageBreak/>
        <w:t xml:space="preserve">The number of CIC and CPP continued to </w:t>
      </w:r>
      <w:r w:rsidR="00A9783C">
        <w:t xml:space="preserve">steadily </w:t>
      </w:r>
      <w:r>
        <w:t xml:space="preserve">increase between April 2019 and February 2021 following </w:t>
      </w:r>
      <w:r w:rsidR="004E593C">
        <w:t xml:space="preserve">four </w:t>
      </w:r>
      <w:r>
        <w:t xml:space="preserve">preceding years of growth. The number of Children is </w:t>
      </w:r>
      <w:r w:rsidR="00A9783C">
        <w:t>Need</w:t>
      </w:r>
      <w:r>
        <w:t xml:space="preserve"> </w:t>
      </w:r>
      <w:r w:rsidR="00A9783C">
        <w:t xml:space="preserve">has fluctuated considerably over the period and is currently back at a similar level to April 2019.  The number of </w:t>
      </w:r>
      <w:r>
        <w:t>children with an open CAF has reduced</w:t>
      </w:r>
      <w:r w:rsidR="00AF34D4">
        <w:t>.</w:t>
      </w:r>
    </w:p>
    <w:p w14:paraId="49FEB522" w14:textId="02C5A231" w:rsidR="00F05FFE" w:rsidRPr="00AE509D" w:rsidRDefault="00A9783C" w:rsidP="00F05FFE">
      <w:r>
        <w:rPr>
          <w:noProof/>
        </w:rPr>
        <w:drawing>
          <wp:inline distT="0" distB="0" distL="0" distR="0" wp14:anchorId="72EBD9A9" wp14:editId="1873FDDF">
            <wp:extent cx="5581650" cy="3736213"/>
            <wp:effectExtent l="0" t="0" r="0" b="17145"/>
            <wp:docPr id="1" name="Chart 1">
              <a:extLst xmlns:a="http://schemas.openxmlformats.org/drawingml/2006/main">
                <a:ext uri="{FF2B5EF4-FFF2-40B4-BE49-F238E27FC236}">
                  <a16:creationId xmlns:a16="http://schemas.microsoft.com/office/drawing/2014/main" id="{CBB672B0-B76C-4860-8D89-D43AEE7457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475F1E" w14:textId="3F787D3D" w:rsidR="00EE0D29" w:rsidRDefault="00EE0D29" w:rsidP="00EE0D29">
      <w:r w:rsidRPr="00EE0D29">
        <w:rPr>
          <w:noProof/>
        </w:rPr>
        <w:drawing>
          <wp:inline distT="0" distB="0" distL="0" distR="0" wp14:anchorId="2E42D420" wp14:editId="13355815">
            <wp:extent cx="5581650" cy="142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1650" cy="142240"/>
                    </a:xfrm>
                    <a:prstGeom prst="rect">
                      <a:avLst/>
                    </a:prstGeom>
                    <a:noFill/>
                    <a:ln>
                      <a:noFill/>
                    </a:ln>
                  </pic:spPr>
                </pic:pic>
              </a:graphicData>
            </a:graphic>
          </wp:inline>
        </w:drawing>
      </w:r>
    </w:p>
    <w:p w14:paraId="2AE77452" w14:textId="5E2F9A82" w:rsidR="007503D3" w:rsidRDefault="007503D3" w:rsidP="007503D3">
      <w:pPr>
        <w:pStyle w:val="Paragraph"/>
      </w:pPr>
      <w:r>
        <w:t>There has been a small decrease in the average number of 11+ year olds entering care per month over the period 2016 to 2019, compared to 2019 to 2021.</w:t>
      </w:r>
    </w:p>
    <w:p w14:paraId="710F76C4" w14:textId="052085D2" w:rsidR="007503D3" w:rsidRDefault="007503D3" w:rsidP="007503D3">
      <w:pPr>
        <w:pStyle w:val="Caption"/>
      </w:pPr>
      <w:r>
        <w:t>Table 1.</w:t>
      </w:r>
      <w:r>
        <w:fldChar w:fldCharType="begin"/>
      </w:r>
      <w:r>
        <w:instrText xml:space="preserve"> SEQ Table \* ARABIC \s 1 </w:instrText>
      </w:r>
      <w:r>
        <w:fldChar w:fldCharType="separate"/>
      </w:r>
      <w:r w:rsidR="009D386B">
        <w:rPr>
          <w:noProof/>
        </w:rPr>
        <w:t>1</w:t>
      </w:r>
      <w:r>
        <w:rPr>
          <w:noProof/>
        </w:rPr>
        <w:fldChar w:fldCharType="end"/>
      </w:r>
      <w:r>
        <w:t xml:space="preserve">: </w:t>
      </w:r>
      <w:r w:rsidR="00CD6D91">
        <w:t>Suffolk Average Monthly Children into Care by Age Group</w:t>
      </w:r>
      <w:r>
        <w:t xml:space="preserve"> </w:t>
      </w:r>
    </w:p>
    <w:tbl>
      <w:tblPr>
        <w:tblStyle w:val="TableGrid"/>
        <w:tblW w:w="6237" w:type="dxa"/>
        <w:tblInd w:w="1532" w:type="dxa"/>
        <w:tblLook w:val="04A0" w:firstRow="1" w:lastRow="0" w:firstColumn="1" w:lastColumn="0" w:noHBand="0" w:noVBand="1"/>
      </w:tblPr>
      <w:tblGrid>
        <w:gridCol w:w="1560"/>
        <w:gridCol w:w="2126"/>
        <w:gridCol w:w="2551"/>
      </w:tblGrid>
      <w:tr w:rsidR="007503D3" w:rsidRPr="008207E3" w14:paraId="79CABE11" w14:textId="77777777" w:rsidTr="00CD6D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shd w:val="clear" w:color="auto" w:fill="E5DFEC" w:themeFill="accent4" w:themeFillTint="33"/>
          </w:tcPr>
          <w:p w14:paraId="794C27D3" w14:textId="77777777" w:rsidR="007503D3" w:rsidRPr="008207E3" w:rsidRDefault="007503D3" w:rsidP="00BA43F2">
            <w:pPr>
              <w:rPr>
                <w:b/>
                <w:bCs w:val="0"/>
                <w:sz w:val="22"/>
              </w:rPr>
            </w:pPr>
          </w:p>
        </w:tc>
        <w:tc>
          <w:tcPr>
            <w:tcW w:w="2126" w:type="dxa"/>
            <w:shd w:val="clear" w:color="auto" w:fill="E5DFEC" w:themeFill="accent4" w:themeFillTint="33"/>
          </w:tcPr>
          <w:p w14:paraId="79A0B5C5" w14:textId="7FD62DD0" w:rsidR="007503D3" w:rsidRPr="008207E3" w:rsidRDefault="00CD6D91" w:rsidP="00CD6D91">
            <w:pPr>
              <w:jc w:val="right"/>
              <w:cnfStyle w:val="100000000000" w:firstRow="1" w:lastRow="0" w:firstColumn="0" w:lastColumn="0" w:oddVBand="0" w:evenVBand="0" w:oddHBand="0" w:evenHBand="0" w:firstRowFirstColumn="0" w:firstRowLastColumn="0" w:lastRowFirstColumn="0" w:lastRowLastColumn="0"/>
              <w:rPr>
                <w:b/>
                <w:bCs w:val="0"/>
                <w:sz w:val="22"/>
              </w:rPr>
            </w:pPr>
            <w:r>
              <w:rPr>
                <w:b/>
                <w:bCs w:val="0"/>
                <w:sz w:val="22"/>
              </w:rPr>
              <w:t>2016 to 2019</w:t>
            </w:r>
          </w:p>
        </w:tc>
        <w:tc>
          <w:tcPr>
            <w:tcW w:w="2551" w:type="dxa"/>
            <w:shd w:val="clear" w:color="auto" w:fill="E5DFEC" w:themeFill="accent4" w:themeFillTint="33"/>
          </w:tcPr>
          <w:p w14:paraId="256A4AF7" w14:textId="5AC8EE61" w:rsidR="007503D3" w:rsidRPr="008207E3" w:rsidRDefault="00CD6D91" w:rsidP="00CD6D91">
            <w:pPr>
              <w:jc w:val="right"/>
              <w:cnfStyle w:val="100000000000" w:firstRow="1" w:lastRow="0" w:firstColumn="0" w:lastColumn="0" w:oddVBand="0" w:evenVBand="0" w:oddHBand="0" w:evenHBand="0" w:firstRowFirstColumn="0" w:firstRowLastColumn="0" w:lastRowFirstColumn="0" w:lastRowLastColumn="0"/>
              <w:rPr>
                <w:b/>
                <w:bCs w:val="0"/>
                <w:sz w:val="22"/>
              </w:rPr>
            </w:pPr>
            <w:r>
              <w:rPr>
                <w:b/>
                <w:bCs w:val="0"/>
                <w:sz w:val="22"/>
              </w:rPr>
              <w:t>2019 to 2021</w:t>
            </w:r>
          </w:p>
        </w:tc>
      </w:tr>
      <w:tr w:rsidR="007503D3" w:rsidRPr="008207E3" w14:paraId="652D532A" w14:textId="77777777" w:rsidTr="00CD6D91">
        <w:tc>
          <w:tcPr>
            <w:cnfStyle w:val="001000000000" w:firstRow="0" w:lastRow="0" w:firstColumn="1" w:lastColumn="0" w:oddVBand="0" w:evenVBand="0" w:oddHBand="0" w:evenHBand="0" w:firstRowFirstColumn="0" w:firstRowLastColumn="0" w:lastRowFirstColumn="0" w:lastRowLastColumn="0"/>
            <w:tcW w:w="1560" w:type="dxa"/>
          </w:tcPr>
          <w:p w14:paraId="71EA984B" w14:textId="450703E5" w:rsidR="007503D3" w:rsidRPr="008207E3" w:rsidRDefault="00CD6D91" w:rsidP="00BA43F2">
            <w:pPr>
              <w:rPr>
                <w:sz w:val="22"/>
              </w:rPr>
            </w:pPr>
            <w:r>
              <w:rPr>
                <w:sz w:val="22"/>
              </w:rPr>
              <w:t>0-1</w:t>
            </w:r>
          </w:p>
        </w:tc>
        <w:tc>
          <w:tcPr>
            <w:tcW w:w="2126" w:type="dxa"/>
          </w:tcPr>
          <w:p w14:paraId="4FE17AD8" w14:textId="1C1A3713" w:rsidR="007503D3" w:rsidRPr="008207E3" w:rsidRDefault="00CD6D91" w:rsidP="00BA43F2">
            <w:pPr>
              <w:jc w:val="right"/>
              <w:cnfStyle w:val="000000000000" w:firstRow="0" w:lastRow="0" w:firstColumn="0" w:lastColumn="0" w:oddVBand="0" w:evenVBand="0" w:oddHBand="0" w:evenHBand="0" w:firstRowFirstColumn="0" w:firstRowLastColumn="0" w:lastRowFirstColumn="0" w:lastRowLastColumn="0"/>
              <w:rPr>
                <w:sz w:val="22"/>
              </w:rPr>
            </w:pPr>
            <w:r>
              <w:rPr>
                <w:sz w:val="22"/>
              </w:rPr>
              <w:t>7.4</w:t>
            </w:r>
          </w:p>
        </w:tc>
        <w:tc>
          <w:tcPr>
            <w:tcW w:w="2551" w:type="dxa"/>
          </w:tcPr>
          <w:p w14:paraId="18328537" w14:textId="1EA5799C" w:rsidR="007503D3" w:rsidRPr="008207E3" w:rsidRDefault="00CD6D91" w:rsidP="00BA43F2">
            <w:pPr>
              <w:jc w:val="right"/>
              <w:cnfStyle w:val="000000000000" w:firstRow="0" w:lastRow="0" w:firstColumn="0" w:lastColumn="0" w:oddVBand="0" w:evenVBand="0" w:oddHBand="0" w:evenHBand="0" w:firstRowFirstColumn="0" w:firstRowLastColumn="0" w:lastRowFirstColumn="0" w:lastRowLastColumn="0"/>
              <w:rPr>
                <w:sz w:val="22"/>
              </w:rPr>
            </w:pPr>
            <w:r>
              <w:rPr>
                <w:sz w:val="22"/>
              </w:rPr>
              <w:t>8.2</w:t>
            </w:r>
          </w:p>
        </w:tc>
      </w:tr>
      <w:tr w:rsidR="007503D3" w:rsidRPr="008207E3" w14:paraId="37403E81" w14:textId="77777777" w:rsidTr="00CD6D91">
        <w:tc>
          <w:tcPr>
            <w:cnfStyle w:val="001000000000" w:firstRow="0" w:lastRow="0" w:firstColumn="1" w:lastColumn="0" w:oddVBand="0" w:evenVBand="0" w:oddHBand="0" w:evenHBand="0" w:firstRowFirstColumn="0" w:firstRowLastColumn="0" w:lastRowFirstColumn="0" w:lastRowLastColumn="0"/>
            <w:tcW w:w="1560" w:type="dxa"/>
          </w:tcPr>
          <w:p w14:paraId="16DC5757" w14:textId="5A0496EC" w:rsidR="007503D3" w:rsidRPr="008207E3" w:rsidRDefault="00CD6D91" w:rsidP="00BA43F2">
            <w:pPr>
              <w:rPr>
                <w:sz w:val="22"/>
              </w:rPr>
            </w:pPr>
            <w:r>
              <w:rPr>
                <w:sz w:val="22"/>
              </w:rPr>
              <w:t>2-10</w:t>
            </w:r>
          </w:p>
        </w:tc>
        <w:tc>
          <w:tcPr>
            <w:tcW w:w="2126" w:type="dxa"/>
          </w:tcPr>
          <w:p w14:paraId="1E0F595B" w14:textId="310FEA77" w:rsidR="007503D3" w:rsidRPr="008207E3" w:rsidRDefault="00CD6D91" w:rsidP="00BA43F2">
            <w:pPr>
              <w:jc w:val="right"/>
              <w:cnfStyle w:val="000000000000" w:firstRow="0" w:lastRow="0" w:firstColumn="0" w:lastColumn="0" w:oddVBand="0" w:evenVBand="0" w:oddHBand="0" w:evenHBand="0" w:firstRowFirstColumn="0" w:firstRowLastColumn="0" w:lastRowFirstColumn="0" w:lastRowLastColumn="0"/>
              <w:rPr>
                <w:sz w:val="22"/>
              </w:rPr>
            </w:pPr>
            <w:r>
              <w:rPr>
                <w:sz w:val="22"/>
              </w:rPr>
              <w:t>8.5</w:t>
            </w:r>
          </w:p>
        </w:tc>
        <w:tc>
          <w:tcPr>
            <w:tcW w:w="2551" w:type="dxa"/>
          </w:tcPr>
          <w:p w14:paraId="4DE3CD1A" w14:textId="3A88330A" w:rsidR="007503D3" w:rsidRPr="008207E3" w:rsidRDefault="00CD6D91" w:rsidP="00BA43F2">
            <w:pPr>
              <w:jc w:val="right"/>
              <w:cnfStyle w:val="000000000000" w:firstRow="0" w:lastRow="0" w:firstColumn="0" w:lastColumn="0" w:oddVBand="0" w:evenVBand="0" w:oddHBand="0" w:evenHBand="0" w:firstRowFirstColumn="0" w:firstRowLastColumn="0" w:lastRowFirstColumn="0" w:lastRowLastColumn="0"/>
              <w:rPr>
                <w:sz w:val="22"/>
              </w:rPr>
            </w:pPr>
            <w:r>
              <w:rPr>
                <w:sz w:val="22"/>
              </w:rPr>
              <w:t>9.2</w:t>
            </w:r>
          </w:p>
        </w:tc>
      </w:tr>
      <w:tr w:rsidR="007503D3" w:rsidRPr="008207E3" w14:paraId="3E2D74EC" w14:textId="77777777" w:rsidTr="00CD6D91">
        <w:tc>
          <w:tcPr>
            <w:cnfStyle w:val="001000000000" w:firstRow="0" w:lastRow="0" w:firstColumn="1" w:lastColumn="0" w:oddVBand="0" w:evenVBand="0" w:oddHBand="0" w:evenHBand="0" w:firstRowFirstColumn="0" w:firstRowLastColumn="0" w:lastRowFirstColumn="0" w:lastRowLastColumn="0"/>
            <w:tcW w:w="1560" w:type="dxa"/>
          </w:tcPr>
          <w:p w14:paraId="36AAAF75" w14:textId="65A3CD11" w:rsidR="007503D3" w:rsidRPr="008207E3" w:rsidRDefault="00CD6D91" w:rsidP="00BA43F2">
            <w:pPr>
              <w:rPr>
                <w:sz w:val="22"/>
              </w:rPr>
            </w:pPr>
            <w:r>
              <w:rPr>
                <w:sz w:val="22"/>
              </w:rPr>
              <w:t>11+</w:t>
            </w:r>
          </w:p>
        </w:tc>
        <w:tc>
          <w:tcPr>
            <w:tcW w:w="2126" w:type="dxa"/>
          </w:tcPr>
          <w:p w14:paraId="4D19F81D" w14:textId="06CBAB83" w:rsidR="007503D3" w:rsidRPr="008207E3" w:rsidRDefault="00CD6D91" w:rsidP="00BA43F2">
            <w:pPr>
              <w:jc w:val="right"/>
              <w:cnfStyle w:val="000000000000" w:firstRow="0" w:lastRow="0" w:firstColumn="0" w:lastColumn="0" w:oddVBand="0" w:evenVBand="0" w:oddHBand="0" w:evenHBand="0" w:firstRowFirstColumn="0" w:firstRowLastColumn="0" w:lastRowFirstColumn="0" w:lastRowLastColumn="0"/>
              <w:rPr>
                <w:sz w:val="22"/>
              </w:rPr>
            </w:pPr>
            <w:r>
              <w:rPr>
                <w:sz w:val="22"/>
              </w:rPr>
              <w:t>9.1</w:t>
            </w:r>
          </w:p>
        </w:tc>
        <w:tc>
          <w:tcPr>
            <w:tcW w:w="2551" w:type="dxa"/>
          </w:tcPr>
          <w:p w14:paraId="78505DDA" w14:textId="19DF9CF9" w:rsidR="007503D3" w:rsidRPr="008207E3" w:rsidRDefault="00CD6D91" w:rsidP="00BA43F2">
            <w:pPr>
              <w:jc w:val="right"/>
              <w:cnfStyle w:val="000000000000" w:firstRow="0" w:lastRow="0" w:firstColumn="0" w:lastColumn="0" w:oddVBand="0" w:evenVBand="0" w:oddHBand="0" w:evenHBand="0" w:firstRowFirstColumn="0" w:firstRowLastColumn="0" w:lastRowFirstColumn="0" w:lastRowLastColumn="0"/>
              <w:rPr>
                <w:sz w:val="22"/>
              </w:rPr>
            </w:pPr>
            <w:r>
              <w:rPr>
                <w:sz w:val="22"/>
              </w:rPr>
              <w:t>8.2</w:t>
            </w:r>
          </w:p>
        </w:tc>
      </w:tr>
    </w:tbl>
    <w:p w14:paraId="4387B457" w14:textId="55A4DED3" w:rsidR="007503D3" w:rsidRDefault="007503D3" w:rsidP="00CD6D91">
      <w:pPr>
        <w:pStyle w:val="Footnote"/>
        <w:ind w:left="570" w:firstLine="1"/>
        <w:jc w:val="right"/>
      </w:pPr>
      <w:r>
        <w:t xml:space="preserve">Source: </w:t>
      </w:r>
      <w:r w:rsidR="00CD6D91">
        <w:t>Suffolk County Council Data</w:t>
      </w:r>
      <w:r>
        <w:t>, April 2021</w:t>
      </w:r>
    </w:p>
    <w:p w14:paraId="65DA868E" w14:textId="52B95464" w:rsidR="00060BA2" w:rsidRDefault="00BB376C" w:rsidP="00BB376C">
      <w:pPr>
        <w:pStyle w:val="Heading2"/>
      </w:pPr>
      <w:r>
        <w:t>Evaluation Approach</w:t>
      </w:r>
    </w:p>
    <w:p w14:paraId="3830E369" w14:textId="43C81A65" w:rsidR="006B0A37" w:rsidRDefault="00C9110A" w:rsidP="006B0A37">
      <w:pPr>
        <w:pStyle w:val="Paragraph"/>
      </w:pPr>
      <w:r>
        <w:t xml:space="preserve">The purpose of the evaluation is to address two key questions: </w:t>
      </w:r>
    </w:p>
    <w:p w14:paraId="469105B7" w14:textId="77777777" w:rsidR="006B0A37" w:rsidRDefault="006B0A37" w:rsidP="006B0A37">
      <w:pPr>
        <w:pStyle w:val="Bullets"/>
      </w:pPr>
      <w:r w:rsidRPr="00CD6D91">
        <w:rPr>
          <w:b/>
          <w:bCs/>
        </w:rPr>
        <w:t>Is the intervention effective in achieving intended outcomes</w:t>
      </w:r>
      <w:r>
        <w:t xml:space="preserve"> young people and families supported in Suffolk?</w:t>
      </w:r>
    </w:p>
    <w:p w14:paraId="44951DC3" w14:textId="77777777" w:rsidR="006B0A37" w:rsidRDefault="006B0A37" w:rsidP="006B0A37">
      <w:pPr>
        <w:pStyle w:val="Bullets"/>
      </w:pPr>
      <w:r w:rsidRPr="00CD6D91">
        <w:rPr>
          <w:b/>
          <w:bCs/>
        </w:rPr>
        <w:t>What factors influence effectiveness in achieving intended outcomes?</w:t>
      </w:r>
      <w:r>
        <w:t xml:space="preserve"> How has Stronger Families FFT been delivered in the Suffolk context? What works well or not so well? </w:t>
      </w:r>
    </w:p>
    <w:p w14:paraId="016649C3" w14:textId="3093B575" w:rsidR="007258A2" w:rsidRDefault="00791F58" w:rsidP="00434DF3">
      <w:pPr>
        <w:pStyle w:val="Paragraph"/>
      </w:pPr>
      <w:bookmarkStart w:id="5" w:name="_Hlk72071502"/>
      <w:r>
        <w:lastRenderedPageBreak/>
        <w:t>The evaluation incorporates a</w:t>
      </w:r>
      <w:r w:rsidR="007258A2">
        <w:t xml:space="preserve"> </w:t>
      </w:r>
      <w:r>
        <w:t xml:space="preserve">rich </w:t>
      </w:r>
      <w:r w:rsidR="007258A2">
        <w:t>mix of q</w:t>
      </w:r>
      <w:r w:rsidR="00BB376C">
        <w:t>ualitative</w:t>
      </w:r>
      <w:r w:rsidR="007258A2">
        <w:t xml:space="preserve"> and quantitative </w:t>
      </w:r>
      <w:r>
        <w:t xml:space="preserve">evidence </w:t>
      </w:r>
      <w:r w:rsidR="007258A2">
        <w:t xml:space="preserve">to </w:t>
      </w:r>
      <w:r>
        <w:t>tell the story of the therapy delivered and the journey taken by families as a result</w:t>
      </w:r>
      <w:r w:rsidR="006B0A37">
        <w:t>, including:</w:t>
      </w:r>
      <w:r w:rsidR="002E58E4">
        <w:t xml:space="preserve"> </w:t>
      </w:r>
    </w:p>
    <w:p w14:paraId="4D0FF7FF" w14:textId="139F8AF0" w:rsidR="007258A2" w:rsidRDefault="007258A2" w:rsidP="007258A2">
      <w:pPr>
        <w:pStyle w:val="Bullets"/>
      </w:pPr>
      <w:r w:rsidRPr="009B28E9">
        <w:rPr>
          <w:b/>
          <w:bCs/>
        </w:rPr>
        <w:t xml:space="preserve">Stakeholder </w:t>
      </w:r>
      <w:r w:rsidR="009B28E9" w:rsidRPr="009B28E9">
        <w:rPr>
          <w:b/>
          <w:bCs/>
        </w:rPr>
        <w:t>perceptions</w:t>
      </w:r>
      <w:r w:rsidR="009B28E9">
        <w:t xml:space="preserve"> –</w:t>
      </w:r>
      <w:r>
        <w:t>referr</w:t>
      </w:r>
      <w:r w:rsidR="00377527">
        <w:t>ing</w:t>
      </w:r>
      <w:r>
        <w:t xml:space="preserve"> practitioner</w:t>
      </w:r>
      <w:r w:rsidR="00CD6D91">
        <w:t>s</w:t>
      </w:r>
      <w:r w:rsidR="009B28E9">
        <w:t>,</w:t>
      </w:r>
      <w:r w:rsidR="00CD6D91">
        <w:t xml:space="preserve"> therapists, service leads and managers (Social Care, Early Help, Stronger Families)</w:t>
      </w:r>
      <w:r w:rsidR="00D33649">
        <w:t>.</w:t>
      </w:r>
      <w:r>
        <w:t xml:space="preserve"> </w:t>
      </w:r>
    </w:p>
    <w:p w14:paraId="1D6FF2A9" w14:textId="1867A4D7" w:rsidR="006D05E7" w:rsidRDefault="007258A2" w:rsidP="00A967A5">
      <w:pPr>
        <w:pStyle w:val="Bullets"/>
      </w:pPr>
      <w:r w:rsidRPr="00CD6D91">
        <w:rPr>
          <w:b/>
          <w:bCs/>
        </w:rPr>
        <w:t xml:space="preserve">Intervention evidence review </w:t>
      </w:r>
      <w:r w:rsidR="008A1914" w:rsidRPr="00CD6D91">
        <w:rPr>
          <w:b/>
          <w:bCs/>
        </w:rPr>
        <w:t>for 25 families</w:t>
      </w:r>
      <w:r w:rsidR="00CD6D91" w:rsidRPr="00CD6D91">
        <w:rPr>
          <w:b/>
          <w:bCs/>
        </w:rPr>
        <w:t xml:space="preserve"> </w:t>
      </w:r>
      <w:r>
        <w:t>–</w:t>
      </w:r>
      <w:r w:rsidR="006D05E7">
        <w:t xml:space="preserve"> </w:t>
      </w:r>
      <w:r>
        <w:t>social care status, family context/characteristics and needs (family functioning and referral behaviours), intervention steps and activities, changes and outcomes resulting for families</w:t>
      </w:r>
      <w:r w:rsidR="00D33649">
        <w:t>.</w:t>
      </w:r>
    </w:p>
    <w:p w14:paraId="4BCB26E4" w14:textId="2B0FC473" w:rsidR="007258A2" w:rsidRDefault="008A1914" w:rsidP="007258A2">
      <w:pPr>
        <w:pStyle w:val="Bullets"/>
      </w:pPr>
      <w:r>
        <w:rPr>
          <w:b/>
          <w:bCs/>
        </w:rPr>
        <w:t>Four f</w:t>
      </w:r>
      <w:r w:rsidR="007258A2" w:rsidRPr="009B28E9">
        <w:rPr>
          <w:b/>
          <w:bCs/>
        </w:rPr>
        <w:t>amily case studies</w:t>
      </w:r>
      <w:r w:rsidR="007258A2">
        <w:t xml:space="preserve"> which </w:t>
      </w:r>
      <w:r w:rsidR="00791F58">
        <w:t>draw on triangulated perceptions from therapists, referring practitioners, and the families themselves (parents/carers, young people and siblings)</w:t>
      </w:r>
      <w:r w:rsidR="004C6810">
        <w:t xml:space="preserve"> – evidence from each individual case stud</w:t>
      </w:r>
      <w:r w:rsidR="00B71E9E">
        <w:t>y</w:t>
      </w:r>
      <w:r w:rsidR="004C6810">
        <w:t xml:space="preserve"> is included in </w:t>
      </w:r>
      <w:r w:rsidR="004C6810">
        <w:rPr>
          <w:b/>
          <w:bCs/>
        </w:rPr>
        <w:t xml:space="preserve">Appendix </w:t>
      </w:r>
      <w:r w:rsidR="00D33649">
        <w:rPr>
          <w:b/>
          <w:bCs/>
        </w:rPr>
        <w:t>A</w:t>
      </w:r>
      <w:r w:rsidR="00D33649">
        <w:t>.</w:t>
      </w:r>
    </w:p>
    <w:p w14:paraId="3857D8CA" w14:textId="6D9EA85A" w:rsidR="004C6CCF" w:rsidRPr="009B28E9" w:rsidRDefault="00D33649" w:rsidP="007258A2">
      <w:pPr>
        <w:pStyle w:val="Bullets"/>
        <w:rPr>
          <w:b/>
          <w:bCs/>
        </w:rPr>
      </w:pPr>
      <w:r>
        <w:rPr>
          <w:b/>
          <w:bCs/>
        </w:rPr>
        <w:t>Analysis of p</w:t>
      </w:r>
      <w:r w:rsidR="004C6CCF" w:rsidRPr="009B28E9">
        <w:rPr>
          <w:b/>
          <w:bCs/>
        </w:rPr>
        <w:t>rogramme performance data</w:t>
      </w:r>
      <w:r w:rsidR="009B28E9">
        <w:t xml:space="preserve"> – referrals, starts, completions, drop out, and delays</w:t>
      </w:r>
      <w:r w:rsidR="006D05E7">
        <w:t>.</w:t>
      </w:r>
    </w:p>
    <w:p w14:paraId="66CAC0E2" w14:textId="744E65B0" w:rsidR="006D05E7" w:rsidRDefault="001B5E54" w:rsidP="001839E3">
      <w:pPr>
        <w:pStyle w:val="Paragraph"/>
      </w:pPr>
      <w:r>
        <w:t>Building on a theory of change model for Stronger Families FFT</w:t>
      </w:r>
      <w:r w:rsidR="004C6810">
        <w:t xml:space="preserve"> (</w:t>
      </w:r>
      <w:r w:rsidR="004C6810" w:rsidRPr="004C6810">
        <w:rPr>
          <w:b/>
          <w:bCs/>
        </w:rPr>
        <w:t>Appendix B</w:t>
      </w:r>
      <w:r w:rsidR="004C6810">
        <w:t>)</w:t>
      </w:r>
      <w:r>
        <w:t>, t</w:t>
      </w:r>
      <w:r w:rsidR="006D05E7">
        <w:t xml:space="preserve">his evidence base facilitates an understanding of the </w:t>
      </w:r>
      <w:r w:rsidR="006B0A37">
        <w:t>changes experienced by families, the outcomes achieved (and adverse outcomes avoided), and the extent to which these represent added value</w:t>
      </w:r>
      <w:r w:rsidR="006D05E7">
        <w:t xml:space="preserve">; including some quantitative assessment of changes relating to intended outcomes including risky behaviours (young people and parents/carers); family functioning; avoided care; mental health; education attendance; and offending behaviour. </w:t>
      </w:r>
    </w:p>
    <w:bookmarkEnd w:id="5"/>
    <w:p w14:paraId="1DCF4575" w14:textId="2952396E" w:rsidR="00886CCB" w:rsidRPr="002E352A" w:rsidRDefault="004C6810" w:rsidP="00836D29">
      <w:pPr>
        <w:pStyle w:val="Paragraph"/>
      </w:pPr>
      <w:r w:rsidRPr="002E352A">
        <w:t>A l</w:t>
      </w:r>
      <w:r w:rsidR="007258A2" w:rsidRPr="002E352A">
        <w:t xml:space="preserve">ongitudinal </w:t>
      </w:r>
      <w:r w:rsidRPr="002E352A">
        <w:t xml:space="preserve">assessment will be </w:t>
      </w:r>
      <w:r w:rsidR="007258A2" w:rsidRPr="002E352A">
        <w:t>provided</w:t>
      </w:r>
      <w:r w:rsidR="00791F58" w:rsidRPr="002E352A">
        <w:t xml:space="preserve"> in later stages </w:t>
      </w:r>
      <w:r w:rsidRPr="002E352A">
        <w:t xml:space="preserve">of the research </w:t>
      </w:r>
      <w:r w:rsidR="00791F58" w:rsidRPr="002E352A">
        <w:t xml:space="preserve">where </w:t>
      </w:r>
      <w:r w:rsidRPr="002E352A">
        <w:t xml:space="preserve">we </w:t>
      </w:r>
      <w:r w:rsidR="00791F58" w:rsidRPr="002E352A">
        <w:t xml:space="preserve">will </w:t>
      </w:r>
      <w:r w:rsidRPr="002E352A">
        <w:t xml:space="preserve">undertake </w:t>
      </w:r>
      <w:r w:rsidR="00791F58" w:rsidRPr="002E352A">
        <w:t xml:space="preserve">follow up </w:t>
      </w:r>
      <w:r w:rsidRPr="002E352A">
        <w:t xml:space="preserve">interviews </w:t>
      </w:r>
      <w:r w:rsidR="00791F58" w:rsidRPr="002E352A">
        <w:t xml:space="preserve">with the case study families and </w:t>
      </w:r>
      <w:r w:rsidRPr="002E352A">
        <w:t xml:space="preserve">access updated data </w:t>
      </w:r>
      <w:r w:rsidR="00791F58" w:rsidRPr="002E352A">
        <w:t>on social care status, education and offending outcomes for the families engaged.</w:t>
      </w:r>
      <w:r w:rsidR="006D05E7" w:rsidRPr="002E352A">
        <w:t xml:space="preserve">  </w:t>
      </w:r>
      <w:r w:rsidRPr="002E352A">
        <w:t xml:space="preserve">This </w:t>
      </w:r>
      <w:r w:rsidR="00AF1F89">
        <w:t xml:space="preserve">will </w:t>
      </w:r>
      <w:r w:rsidR="00886CCB" w:rsidRPr="002E352A">
        <w:t xml:space="preserve">further </w:t>
      </w:r>
      <w:r w:rsidR="00AF1F89">
        <w:t xml:space="preserve">our </w:t>
      </w:r>
      <w:r w:rsidRPr="002E352A">
        <w:t xml:space="preserve">understanding of </w:t>
      </w:r>
      <w:r w:rsidR="00886CCB" w:rsidRPr="002E352A">
        <w:t>the added value and sustainability of outcomes achieved for the families engaged</w:t>
      </w:r>
      <w:r w:rsidRPr="002E352A">
        <w:t>.</w:t>
      </w:r>
    </w:p>
    <w:p w14:paraId="43801906" w14:textId="29435BF8" w:rsidR="002E352A" w:rsidRDefault="002E352A" w:rsidP="002E352A">
      <w:pPr>
        <w:pStyle w:val="Heading4"/>
      </w:pPr>
      <w:r>
        <w:t xml:space="preserve">Attribution </w:t>
      </w:r>
    </w:p>
    <w:p w14:paraId="160AD8AE" w14:textId="07117347" w:rsidR="002E352A" w:rsidRPr="00EC5297" w:rsidRDefault="002E352A" w:rsidP="002E352A">
      <w:pPr>
        <w:pStyle w:val="Paragraph"/>
        <w:rPr>
          <w:b/>
          <w:bCs/>
        </w:rPr>
      </w:pPr>
      <w:r w:rsidRPr="00EC5297">
        <w:t xml:space="preserve">Throughout, we use triangulated quantitative and qualitative evidence to provide an assessment of the outcomes achieved, and some understanding of the attribution of SF FFT towards these outcomes, and in particular the avoidance of care. It is important to </w:t>
      </w:r>
      <w:r>
        <w:t xml:space="preserve">recognise that, whilst we provide some comparative comment (for example in relation to the care status of those families that have dropped out of Stronger Families FFT), </w:t>
      </w:r>
      <w:r w:rsidRPr="00EC5297">
        <w:t xml:space="preserve">we have not had the opportunity to provide a more </w:t>
      </w:r>
      <w:r>
        <w:t xml:space="preserve">quantifiable </w:t>
      </w:r>
      <w:r w:rsidRPr="00EC5297">
        <w:t xml:space="preserve">comparative assessment using </w:t>
      </w:r>
      <w:r>
        <w:t xml:space="preserve">a randomised control trial </w:t>
      </w:r>
      <w:r w:rsidRPr="00EC5297">
        <w:t xml:space="preserve">or quasi-experimental approach. </w:t>
      </w:r>
    </w:p>
    <w:p w14:paraId="6540543E" w14:textId="77777777" w:rsidR="00E5728C" w:rsidRDefault="00E5728C">
      <w:pPr>
        <w:rPr>
          <w:rFonts w:asciiTheme="minorHAnsi" w:hAnsiTheme="minorHAnsi"/>
          <w:u w:val="single"/>
        </w:rPr>
      </w:pPr>
      <w:r>
        <w:br w:type="page"/>
      </w:r>
    </w:p>
    <w:p w14:paraId="5368268A" w14:textId="1B60A255" w:rsidR="00060BA2" w:rsidRPr="002E352A" w:rsidRDefault="002E352A" w:rsidP="00434DF3">
      <w:pPr>
        <w:pStyle w:val="Heading4"/>
      </w:pPr>
      <w:r w:rsidRPr="002E352A">
        <w:lastRenderedPageBreak/>
        <w:t xml:space="preserve">Data </w:t>
      </w:r>
      <w:r w:rsidR="00BB376C" w:rsidRPr="002E352A">
        <w:t>Constraints</w:t>
      </w:r>
    </w:p>
    <w:p w14:paraId="1EC1FDE9" w14:textId="56BFC1B8" w:rsidR="00C9110A" w:rsidRDefault="00C9110A" w:rsidP="00434DF3">
      <w:pPr>
        <w:pStyle w:val="Paragraph"/>
      </w:pPr>
      <w:r>
        <w:t xml:space="preserve">We accessed a range of quantifiable and qualitative data about 25 families </w:t>
      </w:r>
      <w:r w:rsidR="003646A6">
        <w:t>(purposively sampled across cohorts, locations, and social care/Early Help teams)</w:t>
      </w:r>
      <w:r w:rsidR="00E03EB8">
        <w:t>.</w:t>
      </w:r>
      <w:r w:rsidR="003646A6">
        <w:t xml:space="preserve"> Data was obtained </w:t>
      </w:r>
      <w:r>
        <w:t>from Suffolk County Council’s LCS (including social care status, intervention case notes, referral and closure forms); and the Stronger Families IAPTUS database (including validated clinical assessment tools for strengths and difficulties, family functioning and mental health; and satisfaction questionnaires).</w:t>
      </w:r>
    </w:p>
    <w:p w14:paraId="0E6118EA" w14:textId="324601F6" w:rsidR="003646A6" w:rsidRDefault="003646A6" w:rsidP="00434DF3">
      <w:pPr>
        <w:pStyle w:val="Paragraph"/>
      </w:pPr>
      <w:r>
        <w:t xml:space="preserve">In accessing and reviewing this data it is evident that there is some inconsistency in style, quality and approach to recording evidence for families supported through Stronger Families FFT.    We are aware that the approach to recording case notes on LCS has been changed over the lifetime of the intervention, and that recording referral behaviours within referral and closure forms was only introduced later in 2020.  As a result, we have </w:t>
      </w:r>
      <w:r w:rsidRPr="003D55CD">
        <w:rPr>
          <w:b/>
          <w:bCs/>
        </w:rPr>
        <w:t>faced some constraints in our assessment</w:t>
      </w:r>
      <w:r>
        <w:t xml:space="preserve"> of some of this evidence including:</w:t>
      </w:r>
    </w:p>
    <w:p w14:paraId="6C3C5AAF" w14:textId="031AF663" w:rsidR="003D55CD" w:rsidRDefault="003D55CD" w:rsidP="003646A6">
      <w:pPr>
        <w:pStyle w:val="Bullets"/>
      </w:pPr>
      <w:r>
        <w:t xml:space="preserve">There has </w:t>
      </w:r>
      <w:r w:rsidRPr="003D55CD">
        <w:rPr>
          <w:b/>
          <w:bCs/>
        </w:rPr>
        <w:t>not always been consistently available a referral and closure form for each case</w:t>
      </w:r>
      <w:r>
        <w:t xml:space="preserve">, in a consistent format, for each of the 25 cases.  It was necessary to supplement information from case notes where available to fill in some of the gaps. </w:t>
      </w:r>
    </w:p>
    <w:p w14:paraId="42C5FA6E" w14:textId="206560B9" w:rsidR="003646A6" w:rsidRDefault="003646A6" w:rsidP="003646A6">
      <w:pPr>
        <w:pStyle w:val="Bullets"/>
      </w:pPr>
      <w:r>
        <w:t xml:space="preserve">We were able to capture some data on referral behaviours at the start, and again at the end (more recently including a rating of severity score) of the intervention.  However, this was </w:t>
      </w:r>
      <w:r w:rsidRPr="003D55CD">
        <w:rPr>
          <w:b/>
          <w:bCs/>
        </w:rPr>
        <w:t>only for a small number of the 25 cases</w:t>
      </w:r>
      <w:r w:rsidR="003D55CD">
        <w:rPr>
          <w:b/>
          <w:bCs/>
        </w:rPr>
        <w:t>,</w:t>
      </w:r>
      <w:r w:rsidRPr="003D55CD">
        <w:rPr>
          <w:b/>
          <w:bCs/>
        </w:rPr>
        <w:t xml:space="preserve"> and it is not clear how behaviours have changed</w:t>
      </w:r>
      <w:r>
        <w:t xml:space="preserve"> – better, worse etc from the data that we have seen.  In order to provide some assessment of the change in referral behaviours in Section 4, therefore, it has been necessary to draw on the more qualitative evidence from case notes, closure forms, and satisfaction questionnaire respons</w:t>
      </w:r>
      <w:r w:rsidR="003D55CD">
        <w:t>es.</w:t>
      </w:r>
    </w:p>
    <w:p w14:paraId="11B8DB3F" w14:textId="63FE6664" w:rsidR="003D55CD" w:rsidRDefault="003D55CD" w:rsidP="003646A6">
      <w:pPr>
        <w:pStyle w:val="Bullets"/>
      </w:pPr>
      <w:r>
        <w:t xml:space="preserve">Data on </w:t>
      </w:r>
      <w:r w:rsidRPr="003D55CD">
        <w:rPr>
          <w:b/>
          <w:bCs/>
        </w:rPr>
        <w:t>education and offending outcomes is not readily accessible</w:t>
      </w:r>
      <w:r>
        <w:t xml:space="preserve"> from the referral or closure forms that we have seen.  Some did include a reference to less than 90% attendance; and some provided a better/worse comment on the closure form.  </w:t>
      </w:r>
      <w:r w:rsidR="00E03EB8">
        <w:t>However</w:t>
      </w:r>
      <w:r>
        <w:t>, this was not comprehensive or consistent.</w:t>
      </w:r>
    </w:p>
    <w:p w14:paraId="1650CEE6" w14:textId="0FA3B38B" w:rsidR="001B5E54" w:rsidRPr="00B250D8" w:rsidRDefault="003D55CD" w:rsidP="00B250D8">
      <w:pPr>
        <w:pStyle w:val="Bullets"/>
      </w:pPr>
      <w:r>
        <w:t xml:space="preserve">Completed pre and post questionnaires for the </w:t>
      </w:r>
      <w:r w:rsidRPr="00DE7CD0">
        <w:rPr>
          <w:b/>
          <w:bCs/>
        </w:rPr>
        <w:t>validated clinical assessment tools</w:t>
      </w:r>
      <w:r>
        <w:t xml:space="preserve"> </w:t>
      </w:r>
      <w:r w:rsidR="00B250D8">
        <w:t xml:space="preserve">(SDQs, Core 10, Score 15 and OQ45.2) </w:t>
      </w:r>
      <w:r>
        <w:t>were available for around</w:t>
      </w:r>
      <w:r w:rsidRPr="00DE7CD0">
        <w:rPr>
          <w:b/>
          <w:bCs/>
        </w:rPr>
        <w:t xml:space="preserve"> two-thirds of the 21 completed cases</w:t>
      </w:r>
      <w:r>
        <w:t xml:space="preserve"> included in our sample.  </w:t>
      </w:r>
      <w:r w:rsidRPr="00DE7CD0">
        <w:rPr>
          <w:b/>
          <w:bCs/>
        </w:rPr>
        <w:t>Satisfaction questionnaires</w:t>
      </w:r>
      <w:r>
        <w:t xml:space="preserve"> were available for</w:t>
      </w:r>
      <w:r w:rsidRPr="00DE7CD0">
        <w:rPr>
          <w:b/>
          <w:bCs/>
        </w:rPr>
        <w:t xml:space="preserve"> just 7, 12 and 13 referrers, parents and young people</w:t>
      </w:r>
      <w:r>
        <w:t xml:space="preserve"> respectively.</w:t>
      </w:r>
      <w:r w:rsidR="001B5E54" w:rsidRPr="00B250D8">
        <w:rPr>
          <w:b/>
          <w:bCs/>
        </w:rPr>
        <w:br w:type="page"/>
      </w:r>
    </w:p>
    <w:p w14:paraId="3C40C909" w14:textId="5EA64B17" w:rsidR="001B5E54" w:rsidRDefault="001B5E54" w:rsidP="001B5E54">
      <w:pPr>
        <w:pStyle w:val="Heading1"/>
      </w:pPr>
      <w:bookmarkStart w:id="6" w:name="_Toc72097058"/>
      <w:r>
        <w:lastRenderedPageBreak/>
        <w:t>programme performance</w:t>
      </w:r>
      <w:bookmarkEnd w:id="6"/>
    </w:p>
    <w:p w14:paraId="2C9B93BD" w14:textId="345E2431" w:rsidR="009179D7" w:rsidRDefault="009179D7" w:rsidP="009179D7">
      <w:pPr>
        <w:pStyle w:val="Paragraph"/>
      </w:pPr>
      <w:r>
        <w:t xml:space="preserve">In this section we provide an overview of the number of families referred to and supported through Stronger Families FFT in Suffolk to date (between February 2019 and April 2021).  We also outline some of the issues and factors influencing performance and effectiveness at the programme level. </w:t>
      </w:r>
    </w:p>
    <w:p w14:paraId="35B13411" w14:textId="6A275327" w:rsidR="009464D1" w:rsidRDefault="009464D1" w:rsidP="009464D1">
      <w:pPr>
        <w:pStyle w:val="Heading2"/>
      </w:pPr>
      <w:r>
        <w:t>Programme Activity</w:t>
      </w:r>
    </w:p>
    <w:p w14:paraId="6F68B37D" w14:textId="0790E744" w:rsidR="00A6243B" w:rsidRDefault="009D386B" w:rsidP="00A2328C">
      <w:pPr>
        <w:pStyle w:val="Paragraph"/>
      </w:pPr>
      <w:r>
        <w:rPr>
          <w:noProof/>
        </w:rPr>
        <w:drawing>
          <wp:anchor distT="0" distB="0" distL="114300" distR="114300" simplePos="0" relativeHeight="251677696" behindDoc="1" locked="0" layoutInCell="1" allowOverlap="1" wp14:anchorId="0D6074FE" wp14:editId="12527910">
            <wp:simplePos x="0" y="0"/>
            <wp:positionH relativeFrom="column">
              <wp:posOffset>85725</wp:posOffset>
            </wp:positionH>
            <wp:positionV relativeFrom="paragraph">
              <wp:posOffset>821690</wp:posOffset>
            </wp:positionV>
            <wp:extent cx="5581650" cy="880110"/>
            <wp:effectExtent l="0" t="0" r="0" b="0"/>
            <wp:wrapTight wrapText="bothSides">
              <wp:wrapPolygon edited="0">
                <wp:start x="0" y="3273"/>
                <wp:lineTo x="0" y="5143"/>
                <wp:lineTo x="590" y="11688"/>
                <wp:lineTo x="0" y="15896"/>
                <wp:lineTo x="0" y="17766"/>
                <wp:lineTo x="20715" y="17766"/>
                <wp:lineTo x="20789" y="16831"/>
                <wp:lineTo x="21526" y="11221"/>
                <wp:lineTo x="21526" y="4208"/>
                <wp:lineTo x="16956" y="3273"/>
                <wp:lineTo x="0" y="327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1650" cy="880110"/>
                    </a:xfrm>
                    <a:prstGeom prst="rect">
                      <a:avLst/>
                    </a:prstGeom>
                    <a:noFill/>
                  </pic:spPr>
                </pic:pic>
              </a:graphicData>
            </a:graphic>
          </wp:anchor>
        </w:drawing>
      </w:r>
      <w:r w:rsidR="009464D1">
        <w:t xml:space="preserve">Since the programme began in February 2019, Stronger Families have participated in 322 consultations with referring practitioners, </w:t>
      </w:r>
      <w:r w:rsidR="001E32FF">
        <w:t xml:space="preserve">considering </w:t>
      </w:r>
      <w:r w:rsidR="009464D1">
        <w:t>whether the families concerned should be referred to the programme</w:t>
      </w:r>
      <w:r w:rsidR="001E32FF">
        <w:t xml:space="preserve">.  </w:t>
      </w:r>
      <w:r w:rsidR="009464D1">
        <w:t>22</w:t>
      </w:r>
      <w:r w:rsidR="00A6243B">
        <w:t>9</w:t>
      </w:r>
      <w:r w:rsidR="009464D1">
        <w:t xml:space="preserve"> referral forms were </w:t>
      </w:r>
      <w:r w:rsidR="001E32FF">
        <w:t xml:space="preserve">subsequently </w:t>
      </w:r>
      <w:r w:rsidR="003F6BAC">
        <w:t xml:space="preserve">completed by </w:t>
      </w:r>
      <w:r w:rsidR="009464D1">
        <w:t xml:space="preserve">Social Care or Early Help practitioners.  </w:t>
      </w:r>
    </w:p>
    <w:p w14:paraId="5D71324A" w14:textId="6A6D8B96" w:rsidR="005E0D4F" w:rsidRDefault="005E0D4F" w:rsidP="005E0D4F">
      <w:pPr>
        <w:pStyle w:val="Caption"/>
      </w:pPr>
    </w:p>
    <w:p w14:paraId="78852C14" w14:textId="397C4257" w:rsidR="004474DA" w:rsidRDefault="002B5F4A" w:rsidP="00A6243B">
      <w:pPr>
        <w:pStyle w:val="Paragraph"/>
      </w:pPr>
      <w:r>
        <w:t xml:space="preserve">204 </w:t>
      </w:r>
      <w:r w:rsidR="001E32FF">
        <w:t xml:space="preserve">progressed to County Resource Panel (CRP), where </w:t>
      </w:r>
      <w:r w:rsidR="001E32FF" w:rsidRPr="00FA29A8">
        <w:rPr>
          <w:b/>
          <w:bCs/>
        </w:rPr>
        <w:t>19</w:t>
      </w:r>
      <w:r w:rsidRPr="00FA29A8">
        <w:rPr>
          <w:b/>
          <w:bCs/>
        </w:rPr>
        <w:t>7</w:t>
      </w:r>
      <w:r w:rsidR="001E32FF" w:rsidRPr="00FA29A8">
        <w:rPr>
          <w:b/>
          <w:bCs/>
        </w:rPr>
        <w:t xml:space="preserve"> were accepted</w:t>
      </w:r>
      <w:r w:rsidR="001E32FF">
        <w:t xml:space="preserve"> at this point – </w:t>
      </w:r>
      <w:r w:rsidRPr="00FA29A8">
        <w:rPr>
          <w:b/>
          <w:bCs/>
        </w:rPr>
        <w:t>61</w:t>
      </w:r>
      <w:r w:rsidR="001E32FF" w:rsidRPr="00FA29A8">
        <w:rPr>
          <w:b/>
          <w:bCs/>
        </w:rPr>
        <w:t>% of those initially consulted upon; and 86% of referral forms received</w:t>
      </w:r>
      <w:r w:rsidR="001E32FF">
        <w:t>.</w:t>
      </w:r>
      <w:r w:rsidR="005205C4">
        <w:t xml:space="preserve">  </w:t>
      </w:r>
      <w:r w:rsidR="004474DA">
        <w:t xml:space="preserve">Whilst reasons are provided for ‘unsuccessful’ consultations within the programme data, the majority of these have been entered as </w:t>
      </w:r>
      <w:r w:rsidR="00E03EB8">
        <w:t>‘</w:t>
      </w:r>
      <w:r w:rsidR="004474DA">
        <w:t>other</w:t>
      </w:r>
      <w:r w:rsidR="00E03EB8">
        <w:t>’,</w:t>
      </w:r>
      <w:r w:rsidR="004474DA">
        <w:t xml:space="preserve"> and so it is not clear why families have not progressed at this point.  Where reasons are provided, they tend to be due to lack of parent/carer or young person engagement (10 cases) or they have declined the service (5 cases); because specific referral criteria have not been met (10 cases); or an alternat</w:t>
      </w:r>
      <w:r w:rsidR="00B71026">
        <w:t>e</w:t>
      </w:r>
      <w:r w:rsidR="004474DA">
        <w:t xml:space="preserve"> service (4 cases) has been identified. </w:t>
      </w:r>
      <w:r w:rsidR="00826BC0">
        <w:t xml:space="preserve">  </w:t>
      </w:r>
    </w:p>
    <w:p w14:paraId="74AEBF8E" w14:textId="5F5BF0E2" w:rsidR="00F33B1E" w:rsidRDefault="00A6243B" w:rsidP="00A6243B">
      <w:pPr>
        <w:pStyle w:val="Paragraph"/>
      </w:pPr>
      <w:r>
        <w:t>Just seven cases had not been accepted by CRP</w:t>
      </w:r>
      <w:r w:rsidR="004474DA">
        <w:t xml:space="preserve"> (commonly because an alternate service is deemed appropriate).  This suggests that </w:t>
      </w:r>
      <w:r w:rsidRPr="005205C4">
        <w:rPr>
          <w:b/>
          <w:bCs/>
        </w:rPr>
        <w:t>the initial consultation and referral process ha</w:t>
      </w:r>
      <w:r w:rsidR="002B5F4A" w:rsidRPr="005205C4">
        <w:rPr>
          <w:b/>
          <w:bCs/>
        </w:rPr>
        <w:t>ve</w:t>
      </w:r>
      <w:r w:rsidRPr="005205C4">
        <w:rPr>
          <w:b/>
          <w:bCs/>
        </w:rPr>
        <w:t xml:space="preserve"> been </w:t>
      </w:r>
      <w:r w:rsidR="005205C4">
        <w:rPr>
          <w:b/>
          <w:bCs/>
        </w:rPr>
        <w:t xml:space="preserve">a </w:t>
      </w:r>
      <w:r w:rsidRPr="005205C4">
        <w:rPr>
          <w:b/>
          <w:bCs/>
        </w:rPr>
        <w:t>valuable</w:t>
      </w:r>
      <w:r w:rsidR="005205C4">
        <w:rPr>
          <w:b/>
          <w:bCs/>
        </w:rPr>
        <w:t xml:space="preserve"> part of the process</w:t>
      </w:r>
      <w:r>
        <w:t xml:space="preserve">, in identifying the most appropriate cases to progress at this stage. </w:t>
      </w:r>
      <w:r w:rsidR="00F33B1E">
        <w:t xml:space="preserve">  This is also reflected in some of the stakeholder perceptions:</w:t>
      </w:r>
    </w:p>
    <w:p w14:paraId="6535005E" w14:textId="545EDF8A" w:rsidR="00B71E9E" w:rsidRDefault="00B71E9E" w:rsidP="00B71E9E">
      <w:pPr>
        <w:pStyle w:val="Quote"/>
      </w:pPr>
      <w:r>
        <w:t>“</w:t>
      </w:r>
      <w:r w:rsidR="000629AE">
        <w:t>T</w:t>
      </w:r>
      <w:r>
        <w:t>he two-way conversation before filling in the referral form helps to frame the discussion at panel”.</w:t>
      </w:r>
    </w:p>
    <w:p w14:paraId="19FCEE72" w14:textId="0E2A85AB" w:rsidR="00A6243B" w:rsidRDefault="00A6243B" w:rsidP="00A2328C">
      <w:pPr>
        <w:pStyle w:val="Paragraph"/>
      </w:pPr>
      <w:r w:rsidRPr="00FA29A8">
        <w:rPr>
          <w:b/>
          <w:bCs/>
        </w:rPr>
        <w:t>1</w:t>
      </w:r>
      <w:r w:rsidR="005205C4" w:rsidRPr="00FA29A8">
        <w:rPr>
          <w:b/>
          <w:bCs/>
        </w:rPr>
        <w:t>80</w:t>
      </w:r>
      <w:r w:rsidRPr="00FA29A8">
        <w:rPr>
          <w:b/>
          <w:bCs/>
        </w:rPr>
        <w:t xml:space="preserve"> intake meetings have been held with families</w:t>
      </w:r>
      <w:r w:rsidR="00FA29A8" w:rsidRPr="00FA29A8">
        <w:rPr>
          <w:b/>
          <w:bCs/>
        </w:rPr>
        <w:t xml:space="preserve"> (91% of those accepted at CRP)</w:t>
      </w:r>
      <w:r>
        <w:t>, and of these:</w:t>
      </w:r>
    </w:p>
    <w:p w14:paraId="4ABAECF6" w14:textId="1F0140E0" w:rsidR="00A6243B" w:rsidRPr="005205C4" w:rsidRDefault="00A6243B" w:rsidP="00A6243B">
      <w:pPr>
        <w:pStyle w:val="Bullets"/>
        <w:rPr>
          <w:b/>
          <w:bCs/>
        </w:rPr>
      </w:pPr>
      <w:r>
        <w:t>17 were not accepted by the family or therapist at this point - ‘unsuitable starts’</w:t>
      </w:r>
      <w:r w:rsidR="00845175">
        <w:t xml:space="preserve"> -</w:t>
      </w:r>
      <w:r w:rsidR="00D550A0">
        <w:t xml:space="preserve"> often due to lack of engagement by the parent/carer or young person</w:t>
      </w:r>
      <w:r>
        <w:t>;</w:t>
      </w:r>
      <w:r w:rsidR="005205C4">
        <w:t xml:space="preserve"> </w:t>
      </w:r>
    </w:p>
    <w:p w14:paraId="5846BF8B" w14:textId="77777777" w:rsidR="00A6243B" w:rsidRDefault="00A6243B" w:rsidP="00A6243B">
      <w:pPr>
        <w:pStyle w:val="Bullets"/>
      </w:pPr>
      <w:r>
        <w:t>7 were re-referred;</w:t>
      </w:r>
    </w:p>
    <w:p w14:paraId="37EC12EA" w14:textId="11087EB9" w:rsidR="00A6243B" w:rsidRDefault="00A6243B" w:rsidP="00A6243B">
      <w:pPr>
        <w:pStyle w:val="Bullets"/>
      </w:pPr>
      <w:r>
        <w:t>15</w:t>
      </w:r>
      <w:r w:rsidR="005205C4">
        <w:t>6</w:t>
      </w:r>
      <w:r>
        <w:t xml:space="preserve"> started the intervention.</w:t>
      </w:r>
    </w:p>
    <w:p w14:paraId="1DA1CD69" w14:textId="77777777" w:rsidR="00B71E9E" w:rsidRDefault="004474DA" w:rsidP="004474DA">
      <w:pPr>
        <w:pStyle w:val="Paragraph"/>
      </w:pPr>
      <w:r>
        <w:t>There was a delay between CRP and intake for 80 cases (44%)</w:t>
      </w:r>
      <w:r w:rsidR="00D550A0">
        <w:t xml:space="preserve"> – for one third there were </w:t>
      </w:r>
      <w:r w:rsidR="00D550A0" w:rsidRPr="00794183">
        <w:rPr>
          <w:b/>
          <w:bCs/>
        </w:rPr>
        <w:t>constraints associated with the availability of the referring practitioner</w:t>
      </w:r>
      <w:r w:rsidR="00D550A0">
        <w:t xml:space="preserve">; and for another third, there were </w:t>
      </w:r>
      <w:r w:rsidR="00D550A0" w:rsidRPr="00FA29A8">
        <w:rPr>
          <w:b/>
          <w:bCs/>
        </w:rPr>
        <w:t>difficulties in contacting or engaging the family</w:t>
      </w:r>
      <w:r w:rsidR="00D550A0">
        <w:t>.</w:t>
      </w:r>
      <w:r w:rsidR="00B71E9E">
        <w:t xml:space="preserve"> </w:t>
      </w:r>
    </w:p>
    <w:p w14:paraId="077CF74D" w14:textId="1EFDFBB7" w:rsidR="00D550A0" w:rsidRDefault="00887E84" w:rsidP="004474DA">
      <w:pPr>
        <w:pStyle w:val="Paragraph"/>
      </w:pPr>
      <w:r w:rsidRPr="00FA29A8">
        <w:rPr>
          <w:b/>
          <w:bCs/>
        </w:rPr>
        <w:lastRenderedPageBreak/>
        <w:t>COVID restrictions</w:t>
      </w:r>
      <w:r w:rsidRPr="00794183">
        <w:t xml:space="preserve"> have only been explicitly cited as reasons for delay or withdrawal from the intervention in a small number (</w:t>
      </w:r>
      <w:r w:rsidR="002F6C74">
        <w:t>six</w:t>
      </w:r>
      <w:r w:rsidRPr="00794183">
        <w:t>) of cases</w:t>
      </w:r>
      <w:r w:rsidR="00794183">
        <w:t xml:space="preserve">; though they may of course, underlie some of the communication difficulties to engage in the </w:t>
      </w:r>
      <w:r w:rsidR="00686B0B">
        <w:t>i</w:t>
      </w:r>
      <w:r w:rsidR="00794183">
        <w:t>ntake sessions.</w:t>
      </w:r>
    </w:p>
    <w:p w14:paraId="479C5D34" w14:textId="285787A7" w:rsidR="00E3745D" w:rsidRDefault="00A6243B" w:rsidP="005205C4">
      <w:pPr>
        <w:pStyle w:val="Paragraph"/>
      </w:pPr>
      <w:r w:rsidRPr="00FA29A8">
        <w:rPr>
          <w:b/>
          <w:bCs/>
        </w:rPr>
        <w:t>3</w:t>
      </w:r>
      <w:r w:rsidR="005205C4" w:rsidRPr="00FA29A8">
        <w:rPr>
          <w:b/>
          <w:bCs/>
        </w:rPr>
        <w:t>3</w:t>
      </w:r>
      <w:r w:rsidRPr="00FA29A8">
        <w:rPr>
          <w:b/>
          <w:bCs/>
        </w:rPr>
        <w:t xml:space="preserve"> </w:t>
      </w:r>
      <w:r w:rsidR="00946680">
        <w:rPr>
          <w:b/>
          <w:bCs/>
        </w:rPr>
        <w:t xml:space="preserve">families </w:t>
      </w:r>
      <w:r w:rsidRPr="00FA29A8">
        <w:rPr>
          <w:b/>
          <w:bCs/>
        </w:rPr>
        <w:t>are currently undertaking the intervention</w:t>
      </w:r>
      <w:r w:rsidR="005205C4">
        <w:t xml:space="preserve">.  Of the 123 cases that have finished therapy, </w:t>
      </w:r>
      <w:r w:rsidR="005205C4" w:rsidRPr="00FA29A8">
        <w:rPr>
          <w:b/>
          <w:bCs/>
        </w:rPr>
        <w:t>70 completed the therapy in full</w:t>
      </w:r>
      <w:r w:rsidR="005205C4">
        <w:t xml:space="preserve"> and </w:t>
      </w:r>
      <w:r w:rsidR="005205C4" w:rsidRPr="00FA29A8">
        <w:rPr>
          <w:b/>
          <w:bCs/>
        </w:rPr>
        <w:t>53 dropped out</w:t>
      </w:r>
      <w:r w:rsidR="005205C4">
        <w:t xml:space="preserve">, representing a drop-out </w:t>
      </w:r>
      <w:r w:rsidR="005205C4" w:rsidRPr="00FA29A8">
        <w:rPr>
          <w:b/>
          <w:bCs/>
        </w:rPr>
        <w:t>rate of 43%</w:t>
      </w:r>
      <w:r w:rsidR="005205C4">
        <w:t>.</w:t>
      </w:r>
      <w:r w:rsidR="00D550A0">
        <w:t xml:space="preserve"> </w:t>
      </w:r>
    </w:p>
    <w:p w14:paraId="700F7CFC" w14:textId="1BC741A1" w:rsidR="00B71E9E" w:rsidRDefault="00B71E9E" w:rsidP="00B71E9E">
      <w:pPr>
        <w:pStyle w:val="Caption"/>
      </w:pPr>
      <w:r>
        <w:t>Table 2.1: Reasons for Drop-Out after Intake Meeting</w:t>
      </w:r>
    </w:p>
    <w:tbl>
      <w:tblPr>
        <w:tblStyle w:val="TableGrid"/>
        <w:tblW w:w="8222" w:type="dxa"/>
        <w:tblInd w:w="562" w:type="dxa"/>
        <w:tblLook w:val="04A0" w:firstRow="1" w:lastRow="0" w:firstColumn="1" w:lastColumn="0" w:noHBand="0" w:noVBand="1"/>
      </w:tblPr>
      <w:tblGrid>
        <w:gridCol w:w="5103"/>
        <w:gridCol w:w="3119"/>
      </w:tblGrid>
      <w:tr w:rsidR="005F5F59" w:rsidRPr="008207E3" w14:paraId="4E0B11BC" w14:textId="77777777" w:rsidTr="00F83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03" w:type="dxa"/>
            <w:shd w:val="clear" w:color="auto" w:fill="E5DFEC" w:themeFill="accent4" w:themeFillTint="33"/>
          </w:tcPr>
          <w:p w14:paraId="579B8DAE" w14:textId="77777777" w:rsidR="005F5F59" w:rsidRPr="008207E3" w:rsidRDefault="005F5F59" w:rsidP="00BA43F2">
            <w:pPr>
              <w:rPr>
                <w:b/>
                <w:bCs w:val="0"/>
                <w:sz w:val="22"/>
              </w:rPr>
            </w:pPr>
          </w:p>
        </w:tc>
        <w:tc>
          <w:tcPr>
            <w:tcW w:w="3119" w:type="dxa"/>
            <w:shd w:val="clear" w:color="auto" w:fill="E5DFEC" w:themeFill="accent4" w:themeFillTint="33"/>
          </w:tcPr>
          <w:p w14:paraId="059720CF" w14:textId="7BBF58D0" w:rsidR="005F5F59" w:rsidRPr="008207E3" w:rsidRDefault="005F5F59" w:rsidP="00BA43F2">
            <w:pPr>
              <w:jc w:val="left"/>
              <w:cnfStyle w:val="100000000000" w:firstRow="1" w:lastRow="0" w:firstColumn="0" w:lastColumn="0" w:oddVBand="0" w:evenVBand="0" w:oddHBand="0" w:evenHBand="0" w:firstRowFirstColumn="0" w:firstRowLastColumn="0" w:lastRowFirstColumn="0" w:lastRowLastColumn="0"/>
              <w:rPr>
                <w:b/>
                <w:bCs w:val="0"/>
                <w:sz w:val="22"/>
              </w:rPr>
            </w:pPr>
            <w:r>
              <w:rPr>
                <w:b/>
                <w:bCs w:val="0"/>
                <w:sz w:val="22"/>
              </w:rPr>
              <w:t>% P</w:t>
            </w:r>
            <w:r w:rsidRPr="008207E3">
              <w:rPr>
                <w:b/>
                <w:bCs w:val="0"/>
                <w:sz w:val="22"/>
              </w:rPr>
              <w:t xml:space="preserve">roportion of </w:t>
            </w:r>
            <w:r>
              <w:rPr>
                <w:b/>
                <w:bCs w:val="0"/>
                <w:sz w:val="22"/>
              </w:rPr>
              <w:t>Dropouts where reason given (n=44)</w:t>
            </w:r>
          </w:p>
        </w:tc>
      </w:tr>
      <w:tr w:rsidR="005F5F59" w:rsidRPr="008207E3" w14:paraId="7F94C4B3" w14:textId="77777777" w:rsidTr="00F83A1A">
        <w:tc>
          <w:tcPr>
            <w:cnfStyle w:val="001000000000" w:firstRow="0" w:lastRow="0" w:firstColumn="1" w:lastColumn="0" w:oddVBand="0" w:evenVBand="0" w:oddHBand="0" w:evenHBand="0" w:firstRowFirstColumn="0" w:firstRowLastColumn="0" w:lastRowFirstColumn="0" w:lastRowLastColumn="0"/>
            <w:tcW w:w="5103" w:type="dxa"/>
          </w:tcPr>
          <w:p w14:paraId="19B433AA" w14:textId="669052E9" w:rsidR="005F5F59" w:rsidRPr="008207E3" w:rsidRDefault="005F5F59" w:rsidP="00BA43F2">
            <w:pPr>
              <w:rPr>
                <w:sz w:val="22"/>
              </w:rPr>
            </w:pPr>
            <w:r>
              <w:rPr>
                <w:sz w:val="22"/>
              </w:rPr>
              <w:t>Lack of engagement from family/family withdrew – parents/carers, young person, or both</w:t>
            </w:r>
          </w:p>
        </w:tc>
        <w:tc>
          <w:tcPr>
            <w:tcW w:w="3119" w:type="dxa"/>
          </w:tcPr>
          <w:p w14:paraId="312EB67C" w14:textId="5068F2F9" w:rsidR="005F5F59" w:rsidRPr="008207E3" w:rsidRDefault="005F5F59" w:rsidP="005F5F59">
            <w:pPr>
              <w:cnfStyle w:val="000000000000" w:firstRow="0" w:lastRow="0" w:firstColumn="0" w:lastColumn="0" w:oddVBand="0" w:evenVBand="0" w:oddHBand="0" w:evenHBand="0" w:firstRowFirstColumn="0" w:firstRowLastColumn="0" w:lastRowFirstColumn="0" w:lastRowLastColumn="0"/>
              <w:rPr>
                <w:sz w:val="22"/>
              </w:rPr>
            </w:pPr>
            <w:r>
              <w:rPr>
                <w:sz w:val="22"/>
              </w:rPr>
              <w:t>48%</w:t>
            </w:r>
          </w:p>
        </w:tc>
      </w:tr>
      <w:tr w:rsidR="005F5F59" w:rsidRPr="008207E3" w14:paraId="27FABA86" w14:textId="77777777" w:rsidTr="00F83A1A">
        <w:tc>
          <w:tcPr>
            <w:cnfStyle w:val="001000000000" w:firstRow="0" w:lastRow="0" w:firstColumn="1" w:lastColumn="0" w:oddVBand="0" w:evenVBand="0" w:oddHBand="0" w:evenHBand="0" w:firstRowFirstColumn="0" w:firstRowLastColumn="0" w:lastRowFirstColumn="0" w:lastRowLastColumn="0"/>
            <w:tcW w:w="5103" w:type="dxa"/>
          </w:tcPr>
          <w:p w14:paraId="094B06DC" w14:textId="086E2C8B" w:rsidR="005F5F59" w:rsidRPr="008207E3" w:rsidRDefault="005F5F59" w:rsidP="00BA43F2">
            <w:pPr>
              <w:rPr>
                <w:sz w:val="22"/>
              </w:rPr>
            </w:pPr>
            <w:r>
              <w:rPr>
                <w:sz w:val="22"/>
              </w:rPr>
              <w:t>Impact of COVID restrictions (e.g., virtual working)</w:t>
            </w:r>
          </w:p>
        </w:tc>
        <w:tc>
          <w:tcPr>
            <w:tcW w:w="3119" w:type="dxa"/>
          </w:tcPr>
          <w:p w14:paraId="1E52D4E8" w14:textId="1A978E08" w:rsidR="005F5F59" w:rsidRPr="008207E3" w:rsidRDefault="005F5F59" w:rsidP="005F5F59">
            <w:pPr>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5F5F59" w:rsidRPr="008207E3" w14:paraId="53AE19F0" w14:textId="77777777" w:rsidTr="00F83A1A">
        <w:tc>
          <w:tcPr>
            <w:cnfStyle w:val="001000000000" w:firstRow="0" w:lastRow="0" w:firstColumn="1" w:lastColumn="0" w:oddVBand="0" w:evenVBand="0" w:oddHBand="0" w:evenHBand="0" w:firstRowFirstColumn="0" w:firstRowLastColumn="0" w:lastRowFirstColumn="0" w:lastRowLastColumn="0"/>
            <w:tcW w:w="5103" w:type="dxa"/>
          </w:tcPr>
          <w:p w14:paraId="58D25E6D" w14:textId="65F6B869" w:rsidR="005F5F59" w:rsidRPr="008207E3" w:rsidRDefault="005F5F59" w:rsidP="00BA43F2">
            <w:pPr>
              <w:rPr>
                <w:sz w:val="22"/>
              </w:rPr>
            </w:pPr>
            <w:r>
              <w:rPr>
                <w:sz w:val="22"/>
              </w:rPr>
              <w:t>Change in circumstances of family and/or change in view from professionals of suitability for Stronger Families</w:t>
            </w:r>
          </w:p>
        </w:tc>
        <w:tc>
          <w:tcPr>
            <w:tcW w:w="3119" w:type="dxa"/>
          </w:tcPr>
          <w:p w14:paraId="197D5AD6" w14:textId="5256A5D9" w:rsidR="005F5F59" w:rsidRPr="008207E3" w:rsidRDefault="005F5F59" w:rsidP="005F5F59">
            <w:pPr>
              <w:cnfStyle w:val="000000000000" w:firstRow="0" w:lastRow="0" w:firstColumn="0" w:lastColumn="0" w:oddVBand="0" w:evenVBand="0" w:oddHBand="0" w:evenHBand="0" w:firstRowFirstColumn="0" w:firstRowLastColumn="0" w:lastRowFirstColumn="0" w:lastRowLastColumn="0"/>
              <w:rPr>
                <w:sz w:val="22"/>
              </w:rPr>
            </w:pPr>
            <w:r>
              <w:rPr>
                <w:sz w:val="22"/>
              </w:rPr>
              <w:t>27%</w:t>
            </w:r>
          </w:p>
        </w:tc>
      </w:tr>
      <w:tr w:rsidR="005F5F59" w:rsidRPr="008207E3" w14:paraId="42CDBB82" w14:textId="77777777" w:rsidTr="00F83A1A">
        <w:tc>
          <w:tcPr>
            <w:cnfStyle w:val="001000000000" w:firstRow="0" w:lastRow="0" w:firstColumn="1" w:lastColumn="0" w:oddVBand="0" w:evenVBand="0" w:oddHBand="0" w:evenHBand="0" w:firstRowFirstColumn="0" w:firstRowLastColumn="0" w:lastRowFirstColumn="0" w:lastRowLastColumn="0"/>
            <w:tcW w:w="5103" w:type="dxa"/>
          </w:tcPr>
          <w:p w14:paraId="5925F576" w14:textId="3E4E322C" w:rsidR="005F5F59" w:rsidRPr="008207E3" w:rsidRDefault="005F5F59" w:rsidP="00BA43F2">
            <w:pPr>
              <w:rPr>
                <w:sz w:val="22"/>
              </w:rPr>
            </w:pPr>
            <w:r>
              <w:rPr>
                <w:sz w:val="22"/>
              </w:rPr>
              <w:t>Not the right time for FFT</w:t>
            </w:r>
          </w:p>
        </w:tc>
        <w:tc>
          <w:tcPr>
            <w:tcW w:w="3119" w:type="dxa"/>
          </w:tcPr>
          <w:p w14:paraId="20469193" w14:textId="249F0FF4" w:rsidR="005F5F59" w:rsidRPr="008207E3" w:rsidRDefault="005F5F59" w:rsidP="005F5F59">
            <w:pPr>
              <w:cnfStyle w:val="000000000000" w:firstRow="0" w:lastRow="0" w:firstColumn="0" w:lastColumn="0" w:oddVBand="0" w:evenVBand="0" w:oddHBand="0" w:evenHBand="0" w:firstRowFirstColumn="0" w:firstRowLastColumn="0" w:lastRowFirstColumn="0" w:lastRowLastColumn="0"/>
              <w:rPr>
                <w:sz w:val="22"/>
              </w:rPr>
            </w:pPr>
            <w:r>
              <w:rPr>
                <w:sz w:val="22"/>
              </w:rPr>
              <w:t>18%</w:t>
            </w:r>
          </w:p>
        </w:tc>
      </w:tr>
      <w:tr w:rsidR="005F5F59" w:rsidRPr="008207E3" w14:paraId="65255B23" w14:textId="77777777" w:rsidTr="00F83A1A">
        <w:tc>
          <w:tcPr>
            <w:cnfStyle w:val="001000000000" w:firstRow="0" w:lastRow="0" w:firstColumn="1" w:lastColumn="0" w:oddVBand="0" w:evenVBand="0" w:oddHBand="0" w:evenHBand="0" w:firstRowFirstColumn="0" w:firstRowLastColumn="0" w:lastRowFirstColumn="0" w:lastRowLastColumn="0"/>
            <w:tcW w:w="5103" w:type="dxa"/>
          </w:tcPr>
          <w:p w14:paraId="699F396C" w14:textId="63F59D74" w:rsidR="005F5F59" w:rsidRPr="008207E3" w:rsidRDefault="005F5F59" w:rsidP="00BA43F2">
            <w:pPr>
              <w:rPr>
                <w:sz w:val="22"/>
              </w:rPr>
            </w:pPr>
            <w:r>
              <w:rPr>
                <w:sz w:val="22"/>
              </w:rPr>
              <w:t>Other</w:t>
            </w:r>
          </w:p>
        </w:tc>
        <w:tc>
          <w:tcPr>
            <w:tcW w:w="3119" w:type="dxa"/>
          </w:tcPr>
          <w:p w14:paraId="1C6AE437" w14:textId="2D74BB05" w:rsidR="005F5F59" w:rsidRPr="008207E3" w:rsidRDefault="005F5F59" w:rsidP="005F5F59">
            <w:pPr>
              <w:cnfStyle w:val="000000000000" w:firstRow="0" w:lastRow="0" w:firstColumn="0" w:lastColumn="0" w:oddVBand="0" w:evenVBand="0" w:oddHBand="0" w:evenHBand="0" w:firstRowFirstColumn="0" w:firstRowLastColumn="0" w:lastRowFirstColumn="0" w:lastRowLastColumn="0"/>
              <w:rPr>
                <w:sz w:val="22"/>
              </w:rPr>
            </w:pPr>
            <w:r>
              <w:rPr>
                <w:sz w:val="22"/>
              </w:rPr>
              <w:t>5%</w:t>
            </w:r>
          </w:p>
        </w:tc>
      </w:tr>
    </w:tbl>
    <w:p w14:paraId="1563C726" w14:textId="7333AFF9" w:rsidR="00BD0E6E" w:rsidRPr="00BD0E6E" w:rsidRDefault="00BD0E6E" w:rsidP="00BD0E6E">
      <w:pPr>
        <w:jc w:val="right"/>
        <w:rPr>
          <w:sz w:val="20"/>
          <w:szCs w:val="18"/>
        </w:rPr>
      </w:pPr>
      <w:bookmarkStart w:id="7" w:name="_Hlk81492935"/>
      <w:r>
        <w:rPr>
          <w:sz w:val="20"/>
          <w:szCs w:val="18"/>
        </w:rPr>
        <w:t>Source: Suffolk County Council Stronger Families Programme Data, April 2021</w:t>
      </w:r>
    </w:p>
    <w:bookmarkEnd w:id="7"/>
    <w:p w14:paraId="5B231480" w14:textId="5B4CE6FD" w:rsidR="00E3745D" w:rsidRDefault="009167B9" w:rsidP="004E64B1">
      <w:pPr>
        <w:pStyle w:val="Paragraph"/>
      </w:pPr>
      <w:r>
        <w:rPr>
          <w:noProof/>
        </w:rPr>
        <w:drawing>
          <wp:anchor distT="0" distB="0" distL="114300" distR="114300" simplePos="0" relativeHeight="251678720" behindDoc="1" locked="0" layoutInCell="1" allowOverlap="1" wp14:anchorId="2BDEEF01" wp14:editId="7AD54433">
            <wp:simplePos x="0" y="0"/>
            <wp:positionH relativeFrom="column">
              <wp:posOffset>383540</wp:posOffset>
            </wp:positionH>
            <wp:positionV relativeFrom="paragraph">
              <wp:posOffset>1640205</wp:posOffset>
            </wp:positionV>
            <wp:extent cx="5173345" cy="2444115"/>
            <wp:effectExtent l="0" t="0" r="8255" b="0"/>
            <wp:wrapTight wrapText="bothSides">
              <wp:wrapPolygon edited="0">
                <wp:start x="0" y="0"/>
                <wp:lineTo x="0" y="21381"/>
                <wp:lineTo x="21555" y="21381"/>
                <wp:lineTo x="215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345" cy="2444115"/>
                    </a:xfrm>
                    <a:prstGeom prst="rect">
                      <a:avLst/>
                    </a:prstGeom>
                    <a:noFill/>
                  </pic:spPr>
                </pic:pic>
              </a:graphicData>
            </a:graphic>
            <wp14:sizeRelH relativeFrom="margin">
              <wp14:pctWidth>0</wp14:pctWidth>
            </wp14:sizeRelH>
            <wp14:sizeRelV relativeFrom="margin">
              <wp14:pctHeight>0</wp14:pctHeight>
            </wp14:sizeRelV>
          </wp:anchor>
        </w:drawing>
      </w:r>
      <w:r w:rsidR="00946680">
        <w:t xml:space="preserve">For over half of cases, the reason for drop out was </w:t>
      </w:r>
      <w:r w:rsidR="00946680" w:rsidRPr="00465421">
        <w:rPr>
          <w:b/>
          <w:bCs/>
        </w:rPr>
        <w:t>lack of engagement from the family</w:t>
      </w:r>
      <w:r w:rsidR="00946680">
        <w:t xml:space="preserve"> (including 11 ‘unsuitable starts’, where the parent/carer declined prior to the first meeting).  In around one quarter of cases, there was a </w:t>
      </w:r>
      <w:r w:rsidR="00946680" w:rsidRPr="00465421">
        <w:rPr>
          <w:b/>
          <w:bCs/>
        </w:rPr>
        <w:t>change in circumstances and/or the professionals changed their view</w:t>
      </w:r>
      <w:r w:rsidR="00946680">
        <w:t xml:space="preserve"> on the suitability of the family for FFT; and for 1</w:t>
      </w:r>
      <w:r w:rsidR="00882370">
        <w:t>8</w:t>
      </w:r>
      <w:r w:rsidR="00946680">
        <w:t xml:space="preserve">% it was </w:t>
      </w:r>
      <w:r w:rsidR="00946680" w:rsidRPr="00465421">
        <w:rPr>
          <w:b/>
          <w:bCs/>
        </w:rPr>
        <w:t>not considered to be the right time</w:t>
      </w:r>
      <w:r w:rsidR="00946680">
        <w:t xml:space="preserve"> for the intervention for this family.</w:t>
      </w:r>
      <w:r w:rsidR="00465421">
        <w:t xml:space="preserve"> </w:t>
      </w:r>
      <w:r w:rsidR="00E3745D">
        <w:t>Again, whilst not explicit in the comments, it is likely that COVID restrictions may have impacted on this last group to some extent, with drop out in Cohort 3</w:t>
      </w:r>
      <w:r w:rsidR="006B4357">
        <w:rPr>
          <w:rStyle w:val="FootnoteReference"/>
        </w:rPr>
        <w:footnoteReference w:id="2"/>
      </w:r>
      <w:r w:rsidR="00E3745D">
        <w:t xml:space="preserve"> </w:t>
      </w:r>
      <w:r w:rsidR="004C400B">
        <w:t xml:space="preserve">(referred since April 2020) </w:t>
      </w:r>
      <w:r w:rsidR="00E3745D">
        <w:t>being slightly higher than previous cohorts.</w:t>
      </w:r>
    </w:p>
    <w:p w14:paraId="6C645030" w14:textId="03279C9F" w:rsidR="009167B9" w:rsidRPr="00165F5A" w:rsidRDefault="00165F5A" w:rsidP="00165F5A">
      <w:pPr>
        <w:jc w:val="right"/>
        <w:rPr>
          <w:sz w:val="20"/>
          <w:szCs w:val="18"/>
        </w:rPr>
      </w:pPr>
      <w:r w:rsidRPr="00165F5A">
        <w:rPr>
          <w:sz w:val="20"/>
          <w:szCs w:val="18"/>
        </w:rPr>
        <w:t>Source: Suffolk County Council Stronger Families Programme Data, April 2021</w:t>
      </w:r>
    </w:p>
    <w:p w14:paraId="0E870C31" w14:textId="79093CAB" w:rsidR="00971921" w:rsidRDefault="00971921" w:rsidP="009D0BC2">
      <w:pPr>
        <w:pStyle w:val="Paragraph"/>
      </w:pPr>
      <w:bookmarkStart w:id="8" w:name="_Hlk72072273"/>
      <w:r>
        <w:lastRenderedPageBreak/>
        <w:t xml:space="preserve">Amongst those cases that have finished Stronger Families FFT in Suffolk, there are higher drop-out rates for those families </w:t>
      </w:r>
      <w:r w:rsidR="008E37CC">
        <w:t xml:space="preserve">on </w:t>
      </w:r>
      <w:r>
        <w:t>a CPP or with</w:t>
      </w:r>
      <w:r w:rsidR="00A6193B">
        <w:t xml:space="preserve"> a child in care (</w:t>
      </w:r>
      <w:r>
        <w:t>C</w:t>
      </w:r>
      <w:r w:rsidR="00A6193B">
        <w:t>IC)</w:t>
      </w:r>
      <w:r>
        <w:t xml:space="preserve"> at the point of referral.  The highest success rates are for those families </w:t>
      </w:r>
      <w:r w:rsidR="00B52744">
        <w:t xml:space="preserve">with </w:t>
      </w:r>
      <w:r>
        <w:t>an open CAF at the point of referral, followed by those identified as CIN.</w:t>
      </w:r>
    </w:p>
    <w:p w14:paraId="4B07DDE1" w14:textId="62D3A4F0" w:rsidR="005F5F59" w:rsidRDefault="007E26CE" w:rsidP="005F5F59">
      <w:r>
        <w:rPr>
          <w:noProof/>
        </w:rPr>
        <w:drawing>
          <wp:inline distT="0" distB="0" distL="0" distR="0" wp14:anchorId="77578075" wp14:editId="2FE9788B">
            <wp:extent cx="5605699" cy="285165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7869" cy="2857850"/>
                    </a:xfrm>
                    <a:prstGeom prst="rect">
                      <a:avLst/>
                    </a:prstGeom>
                    <a:noFill/>
                  </pic:spPr>
                </pic:pic>
              </a:graphicData>
            </a:graphic>
          </wp:inline>
        </w:drawing>
      </w:r>
    </w:p>
    <w:p w14:paraId="1435276C" w14:textId="07BA4F59" w:rsidR="00B52744" w:rsidRPr="00B52744" w:rsidRDefault="00B52744" w:rsidP="00B52744">
      <w:pPr>
        <w:jc w:val="right"/>
        <w:rPr>
          <w:sz w:val="20"/>
          <w:szCs w:val="18"/>
        </w:rPr>
      </w:pPr>
      <w:r w:rsidRPr="00B52744">
        <w:rPr>
          <w:sz w:val="20"/>
          <w:szCs w:val="18"/>
        </w:rPr>
        <w:t>Source: Suffolk County Council Stronger Families Programme Data, April 2021</w:t>
      </w:r>
    </w:p>
    <w:p w14:paraId="5FA63DE4" w14:textId="0C250CBA" w:rsidR="007E26CE" w:rsidRDefault="008216B8" w:rsidP="00C934AD">
      <w:pPr>
        <w:pStyle w:val="Paragraph"/>
      </w:pPr>
      <w:r>
        <w:t>Figure</w:t>
      </w:r>
      <w:r w:rsidR="007E26CE">
        <w:t xml:space="preserve"> 2.3 </w:t>
      </w:r>
      <w:r>
        <w:t xml:space="preserve">shows the age profile of the referred young person in each of the </w:t>
      </w:r>
      <w:r w:rsidR="003F09CC">
        <w:t xml:space="preserve">closed </w:t>
      </w:r>
      <w:r>
        <w:t xml:space="preserve">cases in Suffolk.  </w:t>
      </w:r>
      <w:r w:rsidR="009D0BC2">
        <w:t xml:space="preserve">This suggests that Stronger Families FFT in Suffolk has been less successful at engaging and supporting families where the young person referred is younger than 11 years old, with high drop-out rates for these families. </w:t>
      </w:r>
    </w:p>
    <w:p w14:paraId="560D2859" w14:textId="0CDDD62D" w:rsidR="007E26CE" w:rsidRDefault="007E26CE" w:rsidP="007E26CE">
      <w:r>
        <w:rPr>
          <w:noProof/>
        </w:rPr>
        <w:drawing>
          <wp:inline distT="0" distB="0" distL="0" distR="0" wp14:anchorId="5366C1A0" wp14:editId="328CF7E0">
            <wp:extent cx="5570969" cy="28234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9681" cy="2827886"/>
                    </a:xfrm>
                    <a:prstGeom prst="rect">
                      <a:avLst/>
                    </a:prstGeom>
                    <a:noFill/>
                  </pic:spPr>
                </pic:pic>
              </a:graphicData>
            </a:graphic>
          </wp:inline>
        </w:drawing>
      </w:r>
    </w:p>
    <w:p w14:paraId="571279D7" w14:textId="77777777" w:rsidR="00CA328E" w:rsidRPr="00B52744" w:rsidRDefault="00CA328E" w:rsidP="00CA328E">
      <w:pPr>
        <w:jc w:val="right"/>
        <w:rPr>
          <w:sz w:val="20"/>
          <w:szCs w:val="18"/>
        </w:rPr>
      </w:pPr>
      <w:r w:rsidRPr="00B52744">
        <w:rPr>
          <w:sz w:val="20"/>
          <w:szCs w:val="18"/>
        </w:rPr>
        <w:t>Source: Suffolk County Council Stronger Families Programme Data, April 2021</w:t>
      </w:r>
    </w:p>
    <w:p w14:paraId="2B105637" w14:textId="6AF96560" w:rsidR="008216B8" w:rsidRDefault="008216B8" w:rsidP="00CA328E">
      <w:pPr>
        <w:pStyle w:val="Paragraph"/>
      </w:pPr>
      <w:r>
        <w:t xml:space="preserve">Whilst the referral criteria </w:t>
      </w:r>
      <w:r w:rsidR="009D0BC2">
        <w:t xml:space="preserve">suggest referred </w:t>
      </w:r>
      <w:r>
        <w:t xml:space="preserve">young people </w:t>
      </w:r>
      <w:r w:rsidR="009D0BC2">
        <w:t xml:space="preserve">should be </w:t>
      </w:r>
      <w:r>
        <w:t xml:space="preserve">aged 11 or more, </w:t>
      </w:r>
      <w:r w:rsidR="009D0BC2">
        <w:t xml:space="preserve">20 </w:t>
      </w:r>
      <w:r>
        <w:t xml:space="preserve">cases have </w:t>
      </w:r>
      <w:r w:rsidRPr="009D0BC2">
        <w:t>involved younger children</w:t>
      </w:r>
      <w:r>
        <w:t xml:space="preserve">.  </w:t>
      </w:r>
      <w:r w:rsidR="009D0BC2">
        <w:t>Only 5 of these families have s</w:t>
      </w:r>
      <w:r>
        <w:t>uccessful</w:t>
      </w:r>
      <w:r w:rsidR="00845175">
        <w:t>ly</w:t>
      </w:r>
      <w:r>
        <w:t xml:space="preserve"> </w:t>
      </w:r>
      <w:r w:rsidR="009D0BC2">
        <w:t xml:space="preserve">completed the therapy and these involved 10-year-olds. </w:t>
      </w:r>
    </w:p>
    <w:bookmarkEnd w:id="8"/>
    <w:p w14:paraId="5A9A694B" w14:textId="6EA0FD97" w:rsidR="00E67C23" w:rsidRDefault="00E67C23" w:rsidP="00E67C23">
      <w:pPr>
        <w:pStyle w:val="Heading2"/>
      </w:pPr>
      <w:r>
        <w:lastRenderedPageBreak/>
        <w:t>Factors Influencing Programme Effectiveness</w:t>
      </w:r>
    </w:p>
    <w:p w14:paraId="483969BE" w14:textId="7AC1A638" w:rsidR="00E9328B" w:rsidRDefault="00E67C23" w:rsidP="00E9328B">
      <w:pPr>
        <w:pStyle w:val="Paragraph"/>
      </w:pPr>
      <w:bookmarkStart w:id="9" w:name="_Hlk72072546"/>
      <w:r w:rsidRPr="00E67C23">
        <w:rPr>
          <w:b/>
          <w:bCs/>
        </w:rPr>
        <w:t>A</w:t>
      </w:r>
      <w:r w:rsidR="00E9328B" w:rsidRPr="00E67C23">
        <w:rPr>
          <w:b/>
          <w:bCs/>
        </w:rPr>
        <w:t xml:space="preserve">wareness of and engagement with the Stronger Families programme is </w:t>
      </w:r>
      <w:r w:rsidR="00B77B59">
        <w:rPr>
          <w:b/>
          <w:bCs/>
        </w:rPr>
        <w:t xml:space="preserve">generally </w:t>
      </w:r>
      <w:r w:rsidR="00E9328B" w:rsidRPr="00E67C23">
        <w:rPr>
          <w:b/>
          <w:bCs/>
        </w:rPr>
        <w:t xml:space="preserve">good </w:t>
      </w:r>
      <w:r w:rsidR="00E9328B" w:rsidRPr="00E67C23">
        <w:t xml:space="preserve">amongst those </w:t>
      </w:r>
      <w:r w:rsidRPr="00E67C23">
        <w:t xml:space="preserve">stakeholders </w:t>
      </w:r>
      <w:r w:rsidR="00E9328B" w:rsidRPr="00E67C23">
        <w:t>consul</w:t>
      </w:r>
      <w:r w:rsidRPr="00E67C23">
        <w:t>ted through the research</w:t>
      </w:r>
      <w:bookmarkEnd w:id="9"/>
      <w:r w:rsidRPr="00E67C23">
        <w:t>.</w:t>
      </w:r>
      <w:r>
        <w:t xml:space="preserve">  Service leads and referring practitioners have pointed to the value of communications from the Stronger Families team in the form of emails, presentations of </w:t>
      </w:r>
      <w:r w:rsidRPr="00E67C23">
        <w:rPr>
          <w:i/>
          <w:iCs/>
        </w:rPr>
        <w:t>“</w:t>
      </w:r>
      <w:r w:rsidR="000629AE" w:rsidRPr="00E67C23">
        <w:rPr>
          <w:i/>
          <w:iCs/>
        </w:rPr>
        <w:t>dos</w:t>
      </w:r>
      <w:r w:rsidRPr="00E67C23">
        <w:rPr>
          <w:i/>
          <w:iCs/>
        </w:rPr>
        <w:t xml:space="preserve"> and </w:t>
      </w:r>
      <w:r>
        <w:rPr>
          <w:i/>
          <w:iCs/>
        </w:rPr>
        <w:t>don’t</w:t>
      </w:r>
      <w:r w:rsidRPr="00E67C23">
        <w:rPr>
          <w:i/>
          <w:iCs/>
        </w:rPr>
        <w:t>s”</w:t>
      </w:r>
      <w:r>
        <w:t xml:space="preserve">, and therapists attending Social Care and Early Help team meetings. </w:t>
      </w:r>
    </w:p>
    <w:p w14:paraId="1581A59B" w14:textId="36405378" w:rsidR="00B1050F" w:rsidRDefault="00B1050F" w:rsidP="00B1050F">
      <w:pPr>
        <w:pStyle w:val="Quote"/>
      </w:pPr>
      <w:r>
        <w:t xml:space="preserve">“We feel fairly confident in what the service can </w:t>
      </w:r>
      <w:r w:rsidR="000629AE">
        <w:t>offer,</w:t>
      </w:r>
      <w:r>
        <w:t xml:space="preserve"> and we are confident that we can have informal consultations about particular cases and why they are appropriate for the service”</w:t>
      </w:r>
      <w:r w:rsidR="00B77B59">
        <w:t>.</w:t>
      </w:r>
    </w:p>
    <w:p w14:paraId="3891AE46" w14:textId="724FFA2A" w:rsidR="00203371" w:rsidRDefault="00203371" w:rsidP="00203371">
      <w:pPr>
        <w:pStyle w:val="Quote"/>
      </w:pPr>
      <w:r>
        <w:t>“The Stronger Families team came to our team meeting to explain the types of family appropriate for referral – I was aware before, but it was helpful to have this refresher session”</w:t>
      </w:r>
      <w:r w:rsidR="00B77B59">
        <w:t>.</w:t>
      </w:r>
    </w:p>
    <w:p w14:paraId="0CEFE967" w14:textId="0DAA5F5B" w:rsidR="00E67C23" w:rsidRDefault="00B77B59" w:rsidP="00E9328B">
      <w:pPr>
        <w:pStyle w:val="Paragraph"/>
      </w:pPr>
      <w:bookmarkStart w:id="10" w:name="_Hlk72072561"/>
      <w:r>
        <w:t xml:space="preserve">There do remain some perceptions, however, indicating some confusion about the fit of Stronger Families alongside the Family Solutions service. </w:t>
      </w:r>
    </w:p>
    <w:bookmarkEnd w:id="10"/>
    <w:p w14:paraId="5C18CEBE" w14:textId="1B30FCA1" w:rsidR="00B77B59" w:rsidRDefault="00B77B59" w:rsidP="00B77B59">
      <w:pPr>
        <w:pStyle w:val="Quote"/>
      </w:pPr>
      <w:r>
        <w:t xml:space="preserve">“I sometimes get confused about the difference between Stronger Families and Family Solutions.  Their similar names </w:t>
      </w:r>
      <w:r w:rsidR="000629AE">
        <w:t>make</w:t>
      </w:r>
      <w:r>
        <w:t xml:space="preserve"> it harder to adequately explain the intervention to families”.</w:t>
      </w:r>
    </w:p>
    <w:p w14:paraId="29DD4D8E" w14:textId="3FC2451A" w:rsidR="00E9328B" w:rsidRPr="00E9328B" w:rsidRDefault="00E67C23" w:rsidP="00E9328B">
      <w:pPr>
        <w:pStyle w:val="Paragraph"/>
        <w:rPr>
          <w:b/>
          <w:bCs/>
        </w:rPr>
      </w:pPr>
      <w:bookmarkStart w:id="11" w:name="_Hlk72072571"/>
      <w:r>
        <w:t xml:space="preserve">There appear to be </w:t>
      </w:r>
      <w:r w:rsidRPr="00E67C23">
        <w:rPr>
          <w:b/>
          <w:bCs/>
        </w:rPr>
        <w:t xml:space="preserve">consistent views on the goals and </w:t>
      </w:r>
      <w:r>
        <w:rPr>
          <w:b/>
          <w:bCs/>
        </w:rPr>
        <w:t xml:space="preserve">potential </w:t>
      </w:r>
      <w:r w:rsidRPr="00E67C23">
        <w:rPr>
          <w:b/>
          <w:bCs/>
        </w:rPr>
        <w:t>added value</w:t>
      </w:r>
      <w:r>
        <w:t xml:space="preserve"> of </w:t>
      </w:r>
      <w:r w:rsidR="00E9328B" w:rsidRPr="00E67C23">
        <w:t>Stronger Families</w:t>
      </w:r>
      <w:r>
        <w:t xml:space="preserve">.  </w:t>
      </w:r>
      <w:bookmarkEnd w:id="11"/>
      <w:r>
        <w:t>Key features identified by those we interviewed include:</w:t>
      </w:r>
    </w:p>
    <w:p w14:paraId="318E0D8A" w14:textId="498328E0" w:rsidR="00E67C23" w:rsidRPr="00E9328B" w:rsidRDefault="00E67C23" w:rsidP="00E67C23">
      <w:pPr>
        <w:pStyle w:val="Bullets"/>
      </w:pPr>
      <w:r>
        <w:t xml:space="preserve">Ultimate aims to keep families together and avoid care. </w:t>
      </w:r>
    </w:p>
    <w:p w14:paraId="107B9010" w14:textId="43D7B0D5" w:rsidR="00E67C23" w:rsidRDefault="00E67C23" w:rsidP="00E9328B">
      <w:pPr>
        <w:pStyle w:val="Bullets"/>
      </w:pPr>
      <w:r>
        <w:t>Unique selling point of the whole family focus.</w:t>
      </w:r>
    </w:p>
    <w:p w14:paraId="64372FDA" w14:textId="6886FDD5" w:rsidR="00074596" w:rsidRPr="00E9328B" w:rsidRDefault="00E67C23" w:rsidP="00074596">
      <w:pPr>
        <w:pStyle w:val="Bullets"/>
      </w:pPr>
      <w:r>
        <w:t>Emphasis on r</w:t>
      </w:r>
      <w:r w:rsidR="00E9328B" w:rsidRPr="00E9328B">
        <w:t>elationship</w:t>
      </w:r>
      <w:r>
        <w:t xml:space="preserve">s with therapeutic, </w:t>
      </w:r>
      <w:r w:rsidR="00E9328B" w:rsidRPr="00E9328B">
        <w:t>restorative</w:t>
      </w:r>
      <w:r>
        <w:t xml:space="preserve"> and</w:t>
      </w:r>
      <w:r w:rsidR="00E9328B" w:rsidRPr="00E9328B">
        <w:t xml:space="preserve"> systemic</w:t>
      </w:r>
      <w:r>
        <w:t xml:space="preserve"> approaches</w:t>
      </w:r>
      <w:r w:rsidR="00074596">
        <w:t xml:space="preserve"> - enabling attention to s</w:t>
      </w:r>
      <w:r w:rsidR="00074596" w:rsidRPr="00E9328B">
        <w:t xml:space="preserve">ocial and emotional </w:t>
      </w:r>
      <w:r w:rsidR="00074596">
        <w:t>concerns</w:t>
      </w:r>
      <w:r w:rsidR="00074596" w:rsidRPr="00E9328B">
        <w:t xml:space="preserve">; </w:t>
      </w:r>
      <w:r w:rsidR="00074596">
        <w:t>and well-being.</w:t>
      </w:r>
    </w:p>
    <w:p w14:paraId="732B0ED5" w14:textId="2827B155" w:rsidR="00E9328B" w:rsidRPr="00E9328B" w:rsidRDefault="00074596" w:rsidP="00E9328B">
      <w:pPr>
        <w:pStyle w:val="Bullets"/>
      </w:pPr>
      <w:r>
        <w:t>T</w:t>
      </w:r>
      <w:r w:rsidR="00E67C23">
        <w:t>ailored skills development</w:t>
      </w:r>
      <w:r>
        <w:t>, motivational strategies</w:t>
      </w:r>
      <w:r w:rsidR="00E67C23">
        <w:t xml:space="preserve"> and solutions identification</w:t>
      </w:r>
      <w:r>
        <w:t>.</w:t>
      </w:r>
    </w:p>
    <w:p w14:paraId="1840472C" w14:textId="28090505" w:rsidR="00E9328B" w:rsidRDefault="00074596" w:rsidP="00E9328B">
      <w:pPr>
        <w:pStyle w:val="Paragraph"/>
      </w:pPr>
      <w:bookmarkStart w:id="12" w:name="_Hlk72072582"/>
      <w:r>
        <w:t>Some views have been expressed (</w:t>
      </w:r>
      <w:r w:rsidR="00BF50F8">
        <w:t xml:space="preserve">from around </w:t>
      </w:r>
      <w:r>
        <w:t xml:space="preserve">half of those consulted) that there may be the </w:t>
      </w:r>
      <w:r w:rsidRPr="00BA6166">
        <w:rPr>
          <w:b/>
          <w:bCs/>
        </w:rPr>
        <w:t>potential for</w:t>
      </w:r>
      <w:r w:rsidR="009908F0">
        <w:rPr>
          <w:b/>
          <w:bCs/>
        </w:rPr>
        <w:t xml:space="preserve"> a</w:t>
      </w:r>
      <w:r w:rsidRPr="00BA6166">
        <w:rPr>
          <w:b/>
          <w:bCs/>
        </w:rPr>
        <w:t xml:space="preserve"> greater number of families to be referred to the Stronger Families intervention</w:t>
      </w:r>
      <w:bookmarkEnd w:id="12"/>
      <w:r>
        <w:t>.  A review by one Head of Service identified that 25 of 30 recent into</w:t>
      </w:r>
      <w:r w:rsidR="009908F0">
        <w:t>-</w:t>
      </w:r>
      <w:r>
        <w:t>care cases could potentially have been referred to Stronger Families.</w:t>
      </w:r>
    </w:p>
    <w:p w14:paraId="7011CB67" w14:textId="6AD30B80" w:rsidR="00A155E3" w:rsidRDefault="00A155E3" w:rsidP="00A155E3">
      <w:pPr>
        <w:pStyle w:val="Quote"/>
      </w:pPr>
      <w:r>
        <w:t>“I would refer more if there was greater capacity in the team – Stronger Families definitely fills a gap</w:t>
      </w:r>
      <w:r w:rsidR="005D4B3F">
        <w:t>”</w:t>
      </w:r>
      <w:r w:rsidR="000629AE">
        <w:t>.</w:t>
      </w:r>
    </w:p>
    <w:p w14:paraId="35C0CAC1" w14:textId="3D6D1B32" w:rsidR="005D4B3F" w:rsidRPr="005D4B3F" w:rsidRDefault="005D4B3F" w:rsidP="005D4B3F">
      <w:pPr>
        <w:pStyle w:val="Quote"/>
      </w:pPr>
      <w:r>
        <w:t>“There are few services for family therapy that are free, we need to expand this service”</w:t>
      </w:r>
      <w:r w:rsidR="000629AE">
        <w:t>.</w:t>
      </w:r>
    </w:p>
    <w:p w14:paraId="5C09CA53" w14:textId="2D6A9EC2" w:rsidR="00BA6166" w:rsidRDefault="00BA6166" w:rsidP="00BA6166">
      <w:pPr>
        <w:pStyle w:val="Paragraph"/>
      </w:pPr>
      <w:r>
        <w:t>Equally, f</w:t>
      </w:r>
      <w:r w:rsidR="00074596">
        <w:t>eedback from some stakeholder</w:t>
      </w:r>
      <w:r>
        <w:t>s</w:t>
      </w:r>
      <w:r w:rsidR="00074596">
        <w:t xml:space="preserve"> (therapists, referring practitioners and families from completed cases) suggests </w:t>
      </w:r>
      <w:bookmarkStart w:id="13" w:name="_Hlk72072609"/>
      <w:r w:rsidR="00074596">
        <w:t xml:space="preserve">some families </w:t>
      </w:r>
      <w:r w:rsidR="008E0398">
        <w:t xml:space="preserve">should </w:t>
      </w:r>
      <w:r w:rsidR="00074596">
        <w:t xml:space="preserve">have been </w:t>
      </w:r>
      <w:r w:rsidR="00BC72F1">
        <w:t xml:space="preserve">referred </w:t>
      </w:r>
      <w:r w:rsidR="00074596">
        <w:t xml:space="preserve">at an earlier stage; and that </w:t>
      </w:r>
      <w:r w:rsidR="00074596" w:rsidRPr="00BA6166">
        <w:rPr>
          <w:b/>
          <w:bCs/>
        </w:rPr>
        <w:t xml:space="preserve">sometimes the therapy is </w:t>
      </w:r>
      <w:r w:rsidR="00074596" w:rsidRPr="00BA6166">
        <w:rPr>
          <w:b/>
          <w:bCs/>
          <w:i/>
          <w:iCs/>
        </w:rPr>
        <w:t>“a little to</w:t>
      </w:r>
      <w:r w:rsidR="00BC72F1">
        <w:rPr>
          <w:b/>
          <w:bCs/>
          <w:i/>
          <w:iCs/>
        </w:rPr>
        <w:t>o</w:t>
      </w:r>
      <w:r w:rsidR="00074596" w:rsidRPr="00BA6166">
        <w:rPr>
          <w:b/>
          <w:bCs/>
          <w:i/>
          <w:iCs/>
        </w:rPr>
        <w:t xml:space="preserve"> late”</w:t>
      </w:r>
      <w:r w:rsidR="00074596">
        <w:t xml:space="preserve"> for </w:t>
      </w:r>
      <w:r w:rsidR="007C0AB5">
        <w:t>the family</w:t>
      </w:r>
      <w:r w:rsidR="00074596">
        <w:t xml:space="preserve">.  </w:t>
      </w:r>
    </w:p>
    <w:p w14:paraId="49E35C10" w14:textId="41BE5E08" w:rsidR="00C26A07" w:rsidRDefault="000629AE" w:rsidP="00C26A07">
      <w:pPr>
        <w:pStyle w:val="Quote"/>
      </w:pPr>
      <w:r>
        <w:lastRenderedPageBreak/>
        <w:t>“</w:t>
      </w:r>
      <w:r w:rsidR="00C26A07">
        <w:t xml:space="preserve">Thinking back on previous cases, it would have been really useful to have this service – and to be able to refer at a younger age, before getting to edge of care”. </w:t>
      </w:r>
    </w:p>
    <w:bookmarkEnd w:id="13"/>
    <w:p w14:paraId="3DD1EB25" w14:textId="425962CD" w:rsidR="00074596" w:rsidRDefault="00BA6166" w:rsidP="00BA6166">
      <w:pPr>
        <w:pStyle w:val="Paragraph"/>
      </w:pPr>
      <w:r>
        <w:t xml:space="preserve">These perceptions, taken together with the programme data showing that </w:t>
      </w:r>
      <w:r w:rsidR="00074596">
        <w:t>drop</w:t>
      </w:r>
      <w:r>
        <w:t>-out</w:t>
      </w:r>
      <w:r w:rsidR="00074596">
        <w:t xml:space="preserve"> </w:t>
      </w:r>
      <w:r>
        <w:t xml:space="preserve">(before and after a start) commonly </w:t>
      </w:r>
      <w:bookmarkStart w:id="14" w:name="_Hlk72072654"/>
      <w:r>
        <w:t xml:space="preserve">results from </w:t>
      </w:r>
      <w:r w:rsidR="00074596">
        <w:t>lack of family engagement</w:t>
      </w:r>
      <w:r>
        <w:t xml:space="preserve">, point to a potential gap in service.  </w:t>
      </w:r>
      <w:r w:rsidR="00074596" w:rsidRPr="00557E97">
        <w:rPr>
          <w:b/>
          <w:bCs/>
        </w:rPr>
        <w:t>Could the Stronger Families team be involved earlier to encourage and help families to understand what would be involved</w:t>
      </w:r>
      <w:r>
        <w:t xml:space="preserve">; </w:t>
      </w:r>
      <w:r w:rsidR="00074596">
        <w:t xml:space="preserve">to support </w:t>
      </w:r>
      <w:r w:rsidR="00557E97">
        <w:t xml:space="preserve">families </w:t>
      </w:r>
      <w:r w:rsidR="00074596">
        <w:t>to more readily engage in the therapy</w:t>
      </w:r>
      <w:r>
        <w:t>?</w:t>
      </w:r>
      <w:r w:rsidR="00074596">
        <w:t xml:space="preserve"> </w:t>
      </w:r>
    </w:p>
    <w:bookmarkEnd w:id="14"/>
    <w:p w14:paraId="7A303094" w14:textId="3F2A3E82" w:rsidR="00203371" w:rsidRDefault="00203371" w:rsidP="00203371">
      <w:pPr>
        <w:pStyle w:val="Quote"/>
      </w:pPr>
      <w:r>
        <w:t>“Having a member of the Stronger Families team talk to the families before panel would be really helpful as it may set a better tone and let them know what to expect”</w:t>
      </w:r>
      <w:r w:rsidR="000629AE">
        <w:t>.</w:t>
      </w:r>
    </w:p>
    <w:p w14:paraId="60135CA9" w14:textId="77777777" w:rsidR="004C400B" w:rsidRDefault="004C400B" w:rsidP="004C400B">
      <w:pPr>
        <w:pStyle w:val="Heading3"/>
      </w:pPr>
      <w:r>
        <w:t>Referral Practice</w:t>
      </w:r>
    </w:p>
    <w:p w14:paraId="61D6AEAA" w14:textId="621044D9" w:rsidR="004C400B" w:rsidRDefault="00FD6505" w:rsidP="004C400B">
      <w:pPr>
        <w:pStyle w:val="Paragraph"/>
      </w:pPr>
      <w:bookmarkStart w:id="15" w:name="_Hlk72072668"/>
      <w:r>
        <w:t>Some stakeholders feel that the referral process and mechanisms are fairly clear and useful.</w:t>
      </w:r>
    </w:p>
    <w:bookmarkEnd w:id="15"/>
    <w:p w14:paraId="4D53435C" w14:textId="143C07C6" w:rsidR="005D4B3F" w:rsidRDefault="005D4B3F" w:rsidP="000629AE">
      <w:pPr>
        <w:pStyle w:val="Quote"/>
      </w:pPr>
      <w:r>
        <w:t>“There is a clear process of referral – we know what to do – consultation, fill out form if threshold met, go to resource panel”</w:t>
      </w:r>
      <w:r w:rsidR="000629AE">
        <w:t>.</w:t>
      </w:r>
    </w:p>
    <w:p w14:paraId="1424C0AE" w14:textId="5E02E83B" w:rsidR="007A781B" w:rsidRDefault="007A781B" w:rsidP="000629AE">
      <w:pPr>
        <w:pStyle w:val="Quote"/>
      </w:pPr>
      <w:r>
        <w:t>“This is one of the best referral processes ever – extremely quick”</w:t>
      </w:r>
      <w:r w:rsidR="000629AE">
        <w:t>.</w:t>
      </w:r>
    </w:p>
    <w:p w14:paraId="40709E39" w14:textId="77C65F8C" w:rsidR="007A781B" w:rsidRDefault="007A781B" w:rsidP="000629AE">
      <w:pPr>
        <w:pStyle w:val="Quote"/>
      </w:pPr>
      <w:r>
        <w:t>“The two-way conversation between Early He</w:t>
      </w:r>
      <w:r w:rsidR="009E0F45">
        <w:t>lp</w:t>
      </w:r>
      <w:r>
        <w:t xml:space="preserve"> and Stronger Families before filling in the referral form helps to frame the discussion at panel”</w:t>
      </w:r>
      <w:r w:rsidR="000629AE">
        <w:t>.</w:t>
      </w:r>
    </w:p>
    <w:p w14:paraId="1C76B5B7" w14:textId="3ACB61B4" w:rsidR="005D4B3F" w:rsidRPr="005D4B3F" w:rsidRDefault="005D4B3F" w:rsidP="000629AE">
      <w:pPr>
        <w:pStyle w:val="Quote"/>
      </w:pPr>
      <w:r>
        <w:t>“It’s really beneficial for the case worker to present at panel”</w:t>
      </w:r>
      <w:r w:rsidR="000629AE">
        <w:t>.</w:t>
      </w:r>
    </w:p>
    <w:p w14:paraId="0D142585" w14:textId="252E2900" w:rsidR="00A155E3" w:rsidRDefault="00A155E3" w:rsidP="000629AE">
      <w:pPr>
        <w:pStyle w:val="Quote"/>
      </w:pPr>
      <w:r>
        <w:t>“The process of applying is very clear.  I am aware of the service and what they do.  I can explain to the families – and sell it a bit when families are in crisis”.</w:t>
      </w:r>
    </w:p>
    <w:p w14:paraId="76E7BB9D" w14:textId="0E370A6E" w:rsidR="00FD6505" w:rsidRPr="00FD6505" w:rsidRDefault="00FD6505" w:rsidP="00FD6505">
      <w:pPr>
        <w:pStyle w:val="Paragraph"/>
      </w:pPr>
      <w:bookmarkStart w:id="16" w:name="_Hlk72072675"/>
      <w:r>
        <w:t xml:space="preserve">There are a number, however, who point to some frustrations, and potential improvements. </w:t>
      </w:r>
    </w:p>
    <w:bookmarkEnd w:id="16"/>
    <w:p w14:paraId="293407C8" w14:textId="276FF9C1" w:rsidR="00B1050F" w:rsidRDefault="00B1050F" w:rsidP="000629AE">
      <w:pPr>
        <w:pStyle w:val="Quote"/>
      </w:pPr>
      <w:r>
        <w:t>“The referral form is very long with lots of detail required – it takes a lot of time from social workers, that they do not always have”</w:t>
      </w:r>
      <w:r w:rsidR="000629AE">
        <w:t>.</w:t>
      </w:r>
    </w:p>
    <w:p w14:paraId="2A1D5CDB" w14:textId="5A975268" w:rsidR="00A155E3" w:rsidRDefault="00A155E3" w:rsidP="000629AE">
      <w:pPr>
        <w:pStyle w:val="Quote"/>
      </w:pPr>
      <w:r>
        <w:t>“The application process is quite scary if you’re not experienced.  Having to sit in front of the panel and explain your case, it’s like going for interview”.</w:t>
      </w:r>
    </w:p>
    <w:p w14:paraId="7A4153B1" w14:textId="1143E91A" w:rsidR="00E11179" w:rsidRPr="00E11179" w:rsidRDefault="00E11179" w:rsidP="000629AE">
      <w:pPr>
        <w:pStyle w:val="Quote"/>
      </w:pPr>
      <w:r>
        <w:t>“The requirement to attend the CRP is a challenge”</w:t>
      </w:r>
      <w:r w:rsidR="000629AE">
        <w:t>.</w:t>
      </w:r>
    </w:p>
    <w:p w14:paraId="46613EA3" w14:textId="75525200" w:rsidR="00B77B59" w:rsidRDefault="00B77B59" w:rsidP="000629AE">
      <w:pPr>
        <w:pStyle w:val="Quote"/>
        <w:rPr>
          <w:iCs/>
        </w:rPr>
      </w:pPr>
      <w:r>
        <w:rPr>
          <w:iCs/>
        </w:rPr>
        <w:t>“The panel process is a pain and there have been delays for a couple of cases, which impacted on engagement for the family”</w:t>
      </w:r>
      <w:r w:rsidR="000629AE">
        <w:rPr>
          <w:iCs/>
        </w:rPr>
        <w:t>.</w:t>
      </w:r>
    </w:p>
    <w:p w14:paraId="1DA503F4" w14:textId="7220B5BF" w:rsidR="005D4B3F" w:rsidRDefault="005D4B3F" w:rsidP="000629AE">
      <w:pPr>
        <w:pStyle w:val="Quote"/>
        <w:rPr>
          <w:iCs/>
        </w:rPr>
      </w:pPr>
      <w:r>
        <w:rPr>
          <w:iCs/>
        </w:rPr>
        <w:t>“Greater flexibility and/or warning of dates for panels would be beneficial – for staff, especially those who are part time, to make arrangements to attend”</w:t>
      </w:r>
      <w:r w:rsidR="000629AE">
        <w:rPr>
          <w:iCs/>
        </w:rPr>
        <w:t>.</w:t>
      </w:r>
    </w:p>
    <w:p w14:paraId="1EA2B750" w14:textId="07574665" w:rsidR="00B77B59" w:rsidRPr="00B77B59" w:rsidRDefault="00B77B59" w:rsidP="000629AE">
      <w:pPr>
        <w:pStyle w:val="Quote"/>
        <w:rPr>
          <w:iCs/>
        </w:rPr>
      </w:pPr>
      <w:r>
        <w:rPr>
          <w:iCs/>
        </w:rPr>
        <w:t xml:space="preserve">“I find it easier to refer to Family Solutions.  They have no </w:t>
      </w:r>
      <w:r w:rsidR="000629AE">
        <w:rPr>
          <w:iCs/>
        </w:rPr>
        <w:t>panel,</w:t>
      </w:r>
      <w:r>
        <w:rPr>
          <w:iCs/>
        </w:rPr>
        <w:t xml:space="preserve"> and</w:t>
      </w:r>
      <w:r w:rsidR="00A155E3">
        <w:rPr>
          <w:iCs/>
        </w:rPr>
        <w:t xml:space="preserve"> our team are linked more closely with them.  They are more on my radar when I’m thinking of avenues to improve family functioning”</w:t>
      </w:r>
      <w:r w:rsidR="000629AE">
        <w:rPr>
          <w:iCs/>
        </w:rPr>
        <w:t>.</w:t>
      </w:r>
    </w:p>
    <w:p w14:paraId="3AE95C7C" w14:textId="3A34346F" w:rsidR="005D4B3F" w:rsidRPr="00FD6505" w:rsidRDefault="005D4B3F" w:rsidP="000629AE">
      <w:pPr>
        <w:pStyle w:val="Quote"/>
        <w:rPr>
          <w:iCs/>
        </w:rPr>
      </w:pPr>
      <w:r w:rsidRPr="00FD6505">
        <w:rPr>
          <w:iCs/>
        </w:rPr>
        <w:lastRenderedPageBreak/>
        <w:t>“We had to go through the referral process twice</w:t>
      </w:r>
      <w:r w:rsidR="00FD6505" w:rsidRPr="00FD6505">
        <w:rPr>
          <w:iCs/>
        </w:rPr>
        <w:t xml:space="preserve"> to change the referral to the sibling of the original young person – it would have been better if we could have just transferred across.  This caused unnecessary delays and potentially impacted on overall engagement and effectiveness as a result”</w:t>
      </w:r>
      <w:r w:rsidR="000629AE">
        <w:rPr>
          <w:iCs/>
        </w:rPr>
        <w:t>.</w:t>
      </w:r>
      <w:r w:rsidR="00FD6505" w:rsidRPr="00FD6505">
        <w:rPr>
          <w:iCs/>
        </w:rPr>
        <w:t xml:space="preserve"> </w:t>
      </w:r>
    </w:p>
    <w:p w14:paraId="03F78AF3" w14:textId="77777777" w:rsidR="004C400B" w:rsidRDefault="004C400B" w:rsidP="004C400B">
      <w:pPr>
        <w:pStyle w:val="Heading3"/>
      </w:pPr>
      <w:r>
        <w:t>Service Liaison</w:t>
      </w:r>
    </w:p>
    <w:p w14:paraId="761162E8" w14:textId="56AC2566" w:rsidR="00D33731" w:rsidRDefault="00D33731" w:rsidP="004C400B">
      <w:pPr>
        <w:pStyle w:val="Paragraph"/>
      </w:pPr>
      <w:bookmarkStart w:id="17" w:name="_Hlk72072687"/>
      <w:r>
        <w:t xml:space="preserve">There are some inconsistencies regarding communication between Stronger Families teams/therapists and the referring practitioner teams.  In some cases, there appears to be a strong relationship, with regular updates and inputs to Family Network meetings or CiN meetings.  </w:t>
      </w:r>
    </w:p>
    <w:bookmarkEnd w:id="17"/>
    <w:p w14:paraId="7D2667E8" w14:textId="7FCC5273" w:rsidR="00E11179" w:rsidRDefault="00E11179" w:rsidP="00D33731">
      <w:pPr>
        <w:pStyle w:val="Quote"/>
      </w:pPr>
      <w:r>
        <w:t>“It was really helpful when the therapist came to family network meetings to discuss progress”</w:t>
      </w:r>
      <w:r w:rsidR="000629AE">
        <w:t>.</w:t>
      </w:r>
    </w:p>
    <w:p w14:paraId="0DF102CA" w14:textId="5C83F498" w:rsidR="00D33731" w:rsidRDefault="00D33731" w:rsidP="00D33731">
      <w:pPr>
        <w:pStyle w:val="Quote"/>
      </w:pPr>
      <w:r>
        <w:t>“Communication with the Stronger Families team is always very positive, and the team manager is always approachable”</w:t>
      </w:r>
      <w:r w:rsidR="000629AE">
        <w:t>.</w:t>
      </w:r>
    </w:p>
    <w:p w14:paraId="7204CB0F" w14:textId="4D4B5DEF" w:rsidR="00D33731" w:rsidRDefault="00D33731" w:rsidP="00D33731">
      <w:pPr>
        <w:pStyle w:val="Quote"/>
      </w:pPr>
      <w:r>
        <w:t>“As they are embedded it’s easy to work with Stronger Families as they feel like colleagues”</w:t>
      </w:r>
      <w:r w:rsidR="000629AE">
        <w:t>.</w:t>
      </w:r>
    </w:p>
    <w:p w14:paraId="4ED6FE62" w14:textId="0CEE5037" w:rsidR="00D33731" w:rsidRDefault="00D33731" w:rsidP="00D33731">
      <w:pPr>
        <w:pStyle w:val="Quote"/>
      </w:pPr>
      <w:r w:rsidRPr="00826BC0">
        <w:t>“The therapist was incredibly understanding, proactive, helpful and approachable, checking in with updates about the family regularly”</w:t>
      </w:r>
      <w:r w:rsidR="000629AE">
        <w:t>.</w:t>
      </w:r>
    </w:p>
    <w:p w14:paraId="4A9A41ED" w14:textId="4CA5C260" w:rsidR="004C400B" w:rsidRDefault="00D33731" w:rsidP="004C400B">
      <w:pPr>
        <w:pStyle w:val="Paragraph"/>
      </w:pPr>
      <w:bookmarkStart w:id="18" w:name="_Hlk72072699"/>
      <w:r>
        <w:t xml:space="preserve">In other cases, stakeholders point to a range of improvements that could be made. </w:t>
      </w:r>
    </w:p>
    <w:bookmarkEnd w:id="18"/>
    <w:p w14:paraId="3AAE7DE2" w14:textId="2D880774" w:rsidR="00826BC0" w:rsidRDefault="00826BC0" w:rsidP="00D33731">
      <w:pPr>
        <w:pStyle w:val="Quote"/>
      </w:pPr>
      <w:r>
        <w:t xml:space="preserve">“I was not aware for a long time that Stronger Families logged case notes on their social work system.  </w:t>
      </w:r>
      <w:r w:rsidR="00D33731">
        <w:t>I would phone the therapist for verbal updates not realising I could see them on LCS.  It would have been helpful to have this feature of the service marketed so I/others could use the updates when speaking with the families”</w:t>
      </w:r>
      <w:r w:rsidR="000629AE">
        <w:t>.</w:t>
      </w:r>
    </w:p>
    <w:p w14:paraId="438E7089" w14:textId="5692ACD4" w:rsidR="00E11179" w:rsidRPr="00E11179" w:rsidRDefault="00E11179" w:rsidP="00E11179">
      <w:pPr>
        <w:pStyle w:val="Quote"/>
      </w:pPr>
      <w:r>
        <w:t>“It would have been helpful to have a summary of what was included in each session”</w:t>
      </w:r>
      <w:r w:rsidR="000629AE">
        <w:t>.</w:t>
      </w:r>
    </w:p>
    <w:p w14:paraId="3A269FD8" w14:textId="7F918A59" w:rsidR="00B1050F" w:rsidRDefault="00D33731" w:rsidP="00B1050F">
      <w:pPr>
        <w:pStyle w:val="Paragraph"/>
      </w:pPr>
      <w:r>
        <w:t xml:space="preserve">There are also some logistical issues for consideration: </w:t>
      </w:r>
    </w:p>
    <w:p w14:paraId="624372ED" w14:textId="7856DFBC" w:rsidR="00B1050F" w:rsidRDefault="00B1050F" w:rsidP="00B1050F">
      <w:pPr>
        <w:pStyle w:val="Quote"/>
      </w:pPr>
      <w:r>
        <w:t>“</w:t>
      </w:r>
      <w:r w:rsidR="000629AE">
        <w:t>S</w:t>
      </w:r>
      <w:r>
        <w:t>ometimes cases which need to be closed or stepped down can’t until the Stronger Families intervention has stopped which is frustrating as it can cause confusion and lack of planning”</w:t>
      </w:r>
      <w:r w:rsidR="000629AE">
        <w:t>.</w:t>
      </w:r>
    </w:p>
    <w:p w14:paraId="0F02B43F" w14:textId="138F492E" w:rsidR="005D4B3F" w:rsidRDefault="005D4B3F" w:rsidP="000629AE">
      <w:pPr>
        <w:pStyle w:val="Quote"/>
      </w:pPr>
      <w:r w:rsidRPr="005D4B3F">
        <w:t>“There is a grey area about the role of Early Help for some Stronger Families cases – a CAF is opened so that they can access Stronger Families, but it is not clear that we have a role to play, so we are just holding the case for them”</w:t>
      </w:r>
      <w:r w:rsidR="000629AE">
        <w:t>.</w:t>
      </w:r>
    </w:p>
    <w:p w14:paraId="61D6DF1F" w14:textId="37D222D6" w:rsidR="00434795" w:rsidRPr="005D4B3F" w:rsidRDefault="00434795" w:rsidP="000629AE">
      <w:pPr>
        <w:pStyle w:val="Quote"/>
      </w:pPr>
      <w:r>
        <w:t>“It would have been helpful for the therapist to be able to liaise with the young person’s mental health worker”</w:t>
      </w:r>
      <w:r w:rsidR="000629AE">
        <w:t>.</w:t>
      </w:r>
    </w:p>
    <w:p w14:paraId="78100A9C" w14:textId="77777777" w:rsidR="000629AE" w:rsidRDefault="000629AE" w:rsidP="00B1050F">
      <w:pPr>
        <w:pStyle w:val="Heading3"/>
      </w:pPr>
    </w:p>
    <w:p w14:paraId="709651FF" w14:textId="77777777" w:rsidR="000629AE" w:rsidRDefault="000629AE" w:rsidP="00B1050F">
      <w:pPr>
        <w:pStyle w:val="Heading3"/>
      </w:pPr>
    </w:p>
    <w:p w14:paraId="00733DB8" w14:textId="1A740952" w:rsidR="004C400B" w:rsidRDefault="00B1050F" w:rsidP="00B1050F">
      <w:pPr>
        <w:pStyle w:val="Heading3"/>
      </w:pPr>
      <w:r>
        <w:lastRenderedPageBreak/>
        <w:t>COVID</w:t>
      </w:r>
    </w:p>
    <w:p w14:paraId="272AD268" w14:textId="10ABCA07" w:rsidR="00B1050F" w:rsidRPr="00E91E07" w:rsidRDefault="00E91E07" w:rsidP="00B1050F">
      <w:pPr>
        <w:pStyle w:val="Paragraph"/>
      </w:pPr>
      <w:bookmarkStart w:id="19" w:name="_Hlk72073015"/>
      <w:r w:rsidRPr="00E91E07">
        <w:t xml:space="preserve">As already referenced, the COVID-19 pandemic </w:t>
      </w:r>
      <w:r w:rsidR="0068727B">
        <w:t xml:space="preserve">affected </w:t>
      </w:r>
      <w:r w:rsidRPr="00E91E07">
        <w:t xml:space="preserve">programme </w:t>
      </w:r>
      <w:r w:rsidR="0068727B">
        <w:t xml:space="preserve">delivery </w:t>
      </w:r>
      <w:r w:rsidRPr="00E91E07">
        <w:t xml:space="preserve">during Cohort 3 (from April 2020), causing some unavoidable delays in the referral and start process.  The need to move to virtual delivery during lockdown periods also </w:t>
      </w:r>
      <w:r w:rsidR="00C5056C">
        <w:t xml:space="preserve">influenced </w:t>
      </w:r>
      <w:r w:rsidRPr="00E91E07">
        <w:t>the level of engagement of families and may have affected drop</w:t>
      </w:r>
      <w:r>
        <w:t>-</w:t>
      </w:r>
      <w:r w:rsidRPr="00E91E07">
        <w:t xml:space="preserve"> out rates for those families that had not already begun the therapy. </w:t>
      </w:r>
    </w:p>
    <w:bookmarkEnd w:id="19"/>
    <w:p w14:paraId="39D98D07" w14:textId="51D4A137" w:rsidR="00203371" w:rsidRDefault="00203371" w:rsidP="00203371">
      <w:pPr>
        <w:pStyle w:val="Quote"/>
      </w:pPr>
      <w:r>
        <w:t>“The family didn’t engage well at all – the need for virtual sessions at the start did not help and made them too formal.  They would have coped much better if sessions were delivered face to face”</w:t>
      </w:r>
      <w:r w:rsidR="000629AE">
        <w:t>.</w:t>
      </w:r>
    </w:p>
    <w:p w14:paraId="7131703C" w14:textId="7BD8DCB9" w:rsidR="005D4B3F" w:rsidRPr="005D4B3F" w:rsidRDefault="005D4B3F" w:rsidP="000629AE">
      <w:pPr>
        <w:pStyle w:val="Quote"/>
      </w:pPr>
      <w:r>
        <w:t xml:space="preserve">“Moving to virtual has caused a real problem with children engaging in the </w:t>
      </w:r>
      <w:r w:rsidR="000629AE">
        <w:t>therapy</w:t>
      </w:r>
      <w:r>
        <w:t xml:space="preserve"> – the two youngest completely disengaged.  Face to face would really have helped here”</w:t>
      </w:r>
      <w:r w:rsidR="000629AE">
        <w:t>.</w:t>
      </w:r>
    </w:p>
    <w:p w14:paraId="5F5DA90A" w14:textId="67D423A8" w:rsidR="00B1050F" w:rsidRDefault="00E91E07" w:rsidP="00B1050F">
      <w:pPr>
        <w:pStyle w:val="Paragraph"/>
      </w:pPr>
      <w:bookmarkStart w:id="20" w:name="_Hlk72073022"/>
      <w:r>
        <w:t>Nevertheless, w</w:t>
      </w:r>
      <w:r w:rsidR="00203371">
        <w:t xml:space="preserve">here therapy had already begun before lockdown, any delay or change in service (through virtual meetings, for example) </w:t>
      </w:r>
      <w:r w:rsidR="008148A8">
        <w:t xml:space="preserve">did </w:t>
      </w:r>
      <w:r w:rsidR="00203371">
        <w:t xml:space="preserve">not </w:t>
      </w:r>
      <w:r w:rsidR="008148A8">
        <w:t>affect</w:t>
      </w:r>
      <w:r w:rsidR="00A84D15">
        <w:t xml:space="preserve"> family engagement </w:t>
      </w:r>
      <w:r w:rsidR="00203371">
        <w:t xml:space="preserve">as </w:t>
      </w:r>
      <w:r w:rsidR="00337D37">
        <w:t xml:space="preserve">much </w:t>
      </w:r>
      <w:r w:rsidR="00A84D15">
        <w:t xml:space="preserve">when </w:t>
      </w:r>
      <w:r w:rsidR="00203371">
        <w:t xml:space="preserve">therapists had not already had a chance to meet and engage the families. </w:t>
      </w:r>
    </w:p>
    <w:bookmarkEnd w:id="20"/>
    <w:p w14:paraId="72C81835" w14:textId="79414581" w:rsidR="00203371" w:rsidRDefault="00203371" w:rsidP="000629AE">
      <w:pPr>
        <w:pStyle w:val="Quote"/>
      </w:pPr>
      <w:r>
        <w:t>“The first therapist contracted COVID and went on long-term sick.  There were concerns over whether the family would engage with the new therapist, but because they had already had a few sessions and it was a really positive experience, they were ab</w:t>
      </w:r>
      <w:r w:rsidR="009C07F1">
        <w:t>le</w:t>
      </w:r>
      <w:r>
        <w:t xml:space="preserve"> to translate and transfer the positivity to the next therapist”</w:t>
      </w:r>
      <w:r w:rsidR="00E11179">
        <w:t>.</w:t>
      </w:r>
    </w:p>
    <w:p w14:paraId="4421E201" w14:textId="38A3FBE4" w:rsidR="00E11179" w:rsidRPr="00E11179" w:rsidRDefault="00E11179" w:rsidP="000629AE">
      <w:pPr>
        <w:pStyle w:val="Quote"/>
      </w:pPr>
      <w:r>
        <w:t xml:space="preserve">“The family preferred face to </w:t>
      </w:r>
      <w:r w:rsidR="000629AE">
        <w:t>face but</w:t>
      </w:r>
      <w:r>
        <w:t xml:space="preserve"> felt adapted well to virtual support because they had already built a strong rapport with the therapist”</w:t>
      </w:r>
      <w:r w:rsidR="000629AE">
        <w:t>.</w:t>
      </w:r>
    </w:p>
    <w:p w14:paraId="751563B2" w14:textId="50D201C6" w:rsidR="001B5E54" w:rsidRDefault="001B5E54" w:rsidP="001B5E54">
      <w:pPr>
        <w:pStyle w:val="Heading1"/>
      </w:pPr>
      <w:bookmarkStart w:id="21" w:name="_Toc72097059"/>
      <w:r>
        <w:lastRenderedPageBreak/>
        <w:t>features of Delivery</w:t>
      </w:r>
      <w:bookmarkEnd w:id="21"/>
    </w:p>
    <w:p w14:paraId="239AE1DF" w14:textId="3013F603" w:rsidR="0088121B" w:rsidRPr="0088121B" w:rsidRDefault="0088121B" w:rsidP="0088121B">
      <w:pPr>
        <w:pStyle w:val="Paragraph"/>
      </w:pPr>
      <w:r>
        <w:t>Here we provide a description of Stronger Families FFT in Suffolk, including comment on factors impacting on the effectiveness of deliver</w:t>
      </w:r>
      <w:r w:rsidR="00BA489F">
        <w:t>y</w:t>
      </w:r>
      <w:r>
        <w:t>.  We draw on evidence from the Intervention Evidence Cases (IECs), Family Case Studies, and interviews with referring practitioners and therapists.</w:t>
      </w:r>
    </w:p>
    <w:p w14:paraId="423B40E5" w14:textId="501B9AAC" w:rsidR="00435A9C" w:rsidRDefault="00435A9C" w:rsidP="0025006B">
      <w:pPr>
        <w:pStyle w:val="Heading2"/>
      </w:pPr>
      <w:r>
        <w:t>Family Context and Behaviour Profile</w:t>
      </w:r>
    </w:p>
    <w:p w14:paraId="16C6ED28" w14:textId="39CAB735" w:rsidR="00C26A07" w:rsidRDefault="00C26A07" w:rsidP="00C26A07">
      <w:pPr>
        <w:pStyle w:val="Heading3"/>
      </w:pPr>
      <w:bookmarkStart w:id="22" w:name="_Hlk72083492"/>
      <w:r>
        <w:t>Characteristics</w:t>
      </w:r>
    </w:p>
    <w:p w14:paraId="055109E9" w14:textId="3F56AE4A" w:rsidR="00C26A07" w:rsidRDefault="00C26A07" w:rsidP="00C26A07">
      <w:pPr>
        <w:pStyle w:val="Paragraph"/>
      </w:pPr>
      <w:r>
        <w:t xml:space="preserve">The 25 IEC cases reviewed included </w:t>
      </w:r>
      <w:r w:rsidR="00891123">
        <w:t xml:space="preserve">5 from Cohort 1 (referred between February to September 2019); </w:t>
      </w:r>
      <w:r>
        <w:t>5 from Cohort 2 (referred between October 2019 to March 2020); and</w:t>
      </w:r>
      <w:r w:rsidR="00891123">
        <w:t xml:space="preserve"> 15 from Cohort 3 (referred since April 2020)</w:t>
      </w:r>
      <w:r>
        <w:t xml:space="preserve">.  </w:t>
      </w:r>
    </w:p>
    <w:p w14:paraId="229303E0" w14:textId="6F512B0A" w:rsidR="002D7E0F" w:rsidRDefault="002D7E0F" w:rsidP="00435A9C">
      <w:pPr>
        <w:pStyle w:val="Paragraph"/>
      </w:pPr>
      <w:r>
        <w:t>They included 14 families referred from Social Care, 9 from Early Help and 2 from Children in Care teams.  12 families were from Ipswich, 8 from Bury and 5 from Lowestoft.</w:t>
      </w:r>
      <w:r w:rsidR="00C26A07">
        <w:t xml:space="preserve">  14 of the referred young people were male, and 11 were female.</w:t>
      </w:r>
    </w:p>
    <w:p w14:paraId="17ED03B7" w14:textId="19A1D459" w:rsidR="00C26A07" w:rsidRDefault="00C26A07" w:rsidP="00435A9C">
      <w:pPr>
        <w:pStyle w:val="Paragraph"/>
      </w:pPr>
      <w:r>
        <w:t xml:space="preserve">14 cases involved two or more parent/carers.  Commonly, the mother was the main parent/carer involved, with father, stepfather, grandparents or aunts involved as the second parent/carer. </w:t>
      </w:r>
    </w:p>
    <w:p w14:paraId="19B45C04" w14:textId="3B917F1A" w:rsidR="00C26A07" w:rsidRDefault="00C26A07" w:rsidP="00C26A07">
      <w:pPr>
        <w:pStyle w:val="Heading3"/>
      </w:pPr>
      <w:r>
        <w:t>Presenting Issue</w:t>
      </w:r>
    </w:p>
    <w:p w14:paraId="7D72B46F" w14:textId="30E343FF" w:rsidR="001576D0" w:rsidRDefault="001576D0" w:rsidP="00435A9C">
      <w:pPr>
        <w:pStyle w:val="Paragraph"/>
      </w:pPr>
      <w:r>
        <w:t xml:space="preserve">Physical and verbal aggression from the referred young person are the most common presenting issues for families who have been referred to and started </w:t>
      </w:r>
      <w:r w:rsidR="008207E3">
        <w:t xml:space="preserve">the </w:t>
      </w:r>
      <w:r>
        <w:t>Stronger Families FFT</w:t>
      </w:r>
      <w:r w:rsidR="008207E3">
        <w:t xml:space="preserve"> intervention.</w:t>
      </w:r>
    </w:p>
    <w:p w14:paraId="0F6FC72E" w14:textId="5A4AA07F" w:rsidR="001576D0" w:rsidRDefault="001576D0" w:rsidP="001576D0">
      <w:pPr>
        <w:pStyle w:val="Caption"/>
      </w:pPr>
      <w:bookmarkStart w:id="23" w:name="_Hlk72093391"/>
      <w:bookmarkStart w:id="24" w:name="_Hlk71987338"/>
      <w:bookmarkEnd w:id="22"/>
      <w:r>
        <w:t>Table 3.</w:t>
      </w:r>
      <w:r>
        <w:fldChar w:fldCharType="begin"/>
      </w:r>
      <w:r>
        <w:instrText xml:space="preserve"> SEQ Table \* ARABIC \s 1 </w:instrText>
      </w:r>
      <w:r>
        <w:fldChar w:fldCharType="separate"/>
      </w:r>
      <w:r w:rsidR="009D386B">
        <w:rPr>
          <w:noProof/>
        </w:rPr>
        <w:t>1</w:t>
      </w:r>
      <w:r>
        <w:rPr>
          <w:noProof/>
        </w:rPr>
        <w:fldChar w:fldCharType="end"/>
      </w:r>
      <w:r>
        <w:t xml:space="preserve">: Presenting Issues - Stronger Families FFT </w:t>
      </w:r>
    </w:p>
    <w:bookmarkEnd w:id="23"/>
    <w:tbl>
      <w:tblPr>
        <w:tblStyle w:val="TableGrid"/>
        <w:tblW w:w="8222" w:type="dxa"/>
        <w:tblInd w:w="562" w:type="dxa"/>
        <w:tblLook w:val="04A0" w:firstRow="1" w:lastRow="0" w:firstColumn="1" w:lastColumn="0" w:noHBand="0" w:noVBand="1"/>
      </w:tblPr>
      <w:tblGrid>
        <w:gridCol w:w="3261"/>
        <w:gridCol w:w="2126"/>
        <w:gridCol w:w="2835"/>
      </w:tblGrid>
      <w:tr w:rsidR="008207E3" w:rsidRPr="008207E3" w14:paraId="667108C9" w14:textId="77777777" w:rsidTr="00C425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shd w:val="clear" w:color="auto" w:fill="E5DFEC" w:themeFill="accent4" w:themeFillTint="33"/>
          </w:tcPr>
          <w:p w14:paraId="4E38DD7E" w14:textId="77777777" w:rsidR="008207E3" w:rsidRPr="008207E3" w:rsidRDefault="008207E3" w:rsidP="00903FC8">
            <w:pPr>
              <w:rPr>
                <w:b/>
                <w:bCs w:val="0"/>
                <w:sz w:val="22"/>
              </w:rPr>
            </w:pPr>
          </w:p>
        </w:tc>
        <w:tc>
          <w:tcPr>
            <w:tcW w:w="2126" w:type="dxa"/>
            <w:shd w:val="clear" w:color="auto" w:fill="E5DFEC" w:themeFill="accent4" w:themeFillTint="33"/>
          </w:tcPr>
          <w:p w14:paraId="769603EF" w14:textId="3B49B123" w:rsidR="008207E3" w:rsidRPr="008207E3" w:rsidRDefault="008207E3" w:rsidP="00903FC8">
            <w:pPr>
              <w:jc w:val="left"/>
              <w:cnfStyle w:val="100000000000" w:firstRow="1" w:lastRow="0" w:firstColumn="0" w:lastColumn="0" w:oddVBand="0" w:evenVBand="0" w:oddHBand="0" w:evenHBand="0" w:firstRowFirstColumn="0" w:firstRowLastColumn="0" w:lastRowFirstColumn="0" w:lastRowLastColumn="0"/>
              <w:rPr>
                <w:b/>
                <w:bCs w:val="0"/>
                <w:sz w:val="22"/>
              </w:rPr>
            </w:pPr>
            <w:r w:rsidRPr="008207E3">
              <w:rPr>
                <w:b/>
                <w:bCs w:val="0"/>
                <w:sz w:val="22"/>
              </w:rPr>
              <w:t>Proportion of Starts Feb ’19 to Mar’21</w:t>
            </w:r>
          </w:p>
        </w:tc>
        <w:tc>
          <w:tcPr>
            <w:tcW w:w="2835" w:type="dxa"/>
            <w:shd w:val="clear" w:color="auto" w:fill="E5DFEC" w:themeFill="accent4" w:themeFillTint="33"/>
          </w:tcPr>
          <w:p w14:paraId="7421EDDE" w14:textId="2C2C367E" w:rsidR="008207E3" w:rsidRPr="008207E3" w:rsidRDefault="008207E3" w:rsidP="00903FC8">
            <w:pPr>
              <w:jc w:val="left"/>
              <w:cnfStyle w:val="100000000000" w:firstRow="1" w:lastRow="0" w:firstColumn="0" w:lastColumn="0" w:oddVBand="0" w:evenVBand="0" w:oddHBand="0" w:evenHBand="0" w:firstRowFirstColumn="0" w:firstRowLastColumn="0" w:lastRowFirstColumn="0" w:lastRowLastColumn="0"/>
              <w:rPr>
                <w:b/>
                <w:bCs w:val="0"/>
                <w:sz w:val="22"/>
              </w:rPr>
            </w:pPr>
            <w:r w:rsidRPr="008207E3">
              <w:rPr>
                <w:b/>
                <w:bCs w:val="0"/>
                <w:sz w:val="22"/>
              </w:rPr>
              <w:t>Number (proportion) of Intervention Evidence Cases</w:t>
            </w:r>
          </w:p>
        </w:tc>
      </w:tr>
      <w:tr w:rsidR="008207E3" w:rsidRPr="008207E3" w14:paraId="1C14120C" w14:textId="77777777" w:rsidTr="00C42502">
        <w:tc>
          <w:tcPr>
            <w:cnfStyle w:val="001000000000" w:firstRow="0" w:lastRow="0" w:firstColumn="1" w:lastColumn="0" w:oddVBand="0" w:evenVBand="0" w:oddHBand="0" w:evenHBand="0" w:firstRowFirstColumn="0" w:firstRowLastColumn="0" w:lastRowFirstColumn="0" w:lastRowLastColumn="0"/>
            <w:tcW w:w="3261" w:type="dxa"/>
          </w:tcPr>
          <w:p w14:paraId="196AF551" w14:textId="400A02E3" w:rsidR="008207E3" w:rsidRPr="008207E3" w:rsidRDefault="008207E3" w:rsidP="00903FC8">
            <w:pPr>
              <w:rPr>
                <w:sz w:val="22"/>
              </w:rPr>
            </w:pPr>
            <w:r w:rsidRPr="008207E3">
              <w:rPr>
                <w:sz w:val="22"/>
              </w:rPr>
              <w:t>Physically aggressive</w:t>
            </w:r>
          </w:p>
        </w:tc>
        <w:tc>
          <w:tcPr>
            <w:tcW w:w="2126" w:type="dxa"/>
          </w:tcPr>
          <w:p w14:paraId="3751E64A" w14:textId="35810D91"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39%</w:t>
            </w:r>
          </w:p>
        </w:tc>
        <w:tc>
          <w:tcPr>
            <w:tcW w:w="2835" w:type="dxa"/>
          </w:tcPr>
          <w:p w14:paraId="5BFC71C2" w14:textId="000113AE" w:rsidR="008207E3" w:rsidRPr="008207E3" w:rsidRDefault="008207E3" w:rsidP="008207E3">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4 (16 %)</w:t>
            </w:r>
          </w:p>
        </w:tc>
      </w:tr>
      <w:tr w:rsidR="008207E3" w:rsidRPr="008207E3" w14:paraId="14A9CDE3" w14:textId="77777777" w:rsidTr="00C42502">
        <w:tc>
          <w:tcPr>
            <w:cnfStyle w:val="001000000000" w:firstRow="0" w:lastRow="0" w:firstColumn="1" w:lastColumn="0" w:oddVBand="0" w:evenVBand="0" w:oddHBand="0" w:evenHBand="0" w:firstRowFirstColumn="0" w:firstRowLastColumn="0" w:lastRowFirstColumn="0" w:lastRowLastColumn="0"/>
            <w:tcW w:w="3261" w:type="dxa"/>
          </w:tcPr>
          <w:p w14:paraId="49050A22" w14:textId="57FBD20F" w:rsidR="008207E3" w:rsidRPr="008207E3" w:rsidRDefault="008207E3" w:rsidP="00903FC8">
            <w:pPr>
              <w:rPr>
                <w:sz w:val="22"/>
              </w:rPr>
            </w:pPr>
            <w:r w:rsidRPr="008207E3">
              <w:rPr>
                <w:sz w:val="22"/>
              </w:rPr>
              <w:t>Verbally aggressive</w:t>
            </w:r>
          </w:p>
        </w:tc>
        <w:tc>
          <w:tcPr>
            <w:tcW w:w="2126" w:type="dxa"/>
          </w:tcPr>
          <w:p w14:paraId="6162A7E5" w14:textId="2E309FA4"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34%</w:t>
            </w:r>
          </w:p>
        </w:tc>
        <w:tc>
          <w:tcPr>
            <w:tcW w:w="2835" w:type="dxa"/>
          </w:tcPr>
          <w:p w14:paraId="20CFEB76" w14:textId="4D25D869"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8 (32%)</w:t>
            </w:r>
          </w:p>
        </w:tc>
      </w:tr>
      <w:tr w:rsidR="008207E3" w:rsidRPr="008207E3" w14:paraId="558C6412" w14:textId="77777777" w:rsidTr="00C42502">
        <w:tc>
          <w:tcPr>
            <w:cnfStyle w:val="001000000000" w:firstRow="0" w:lastRow="0" w:firstColumn="1" w:lastColumn="0" w:oddVBand="0" w:evenVBand="0" w:oddHBand="0" w:evenHBand="0" w:firstRowFirstColumn="0" w:firstRowLastColumn="0" w:lastRowFirstColumn="0" w:lastRowLastColumn="0"/>
            <w:tcW w:w="3261" w:type="dxa"/>
          </w:tcPr>
          <w:p w14:paraId="514C43BF" w14:textId="14021247" w:rsidR="008207E3" w:rsidRPr="008207E3" w:rsidRDefault="008207E3" w:rsidP="00903FC8">
            <w:pPr>
              <w:rPr>
                <w:sz w:val="22"/>
              </w:rPr>
            </w:pPr>
            <w:r w:rsidRPr="00E04978">
              <w:rPr>
                <w:sz w:val="22"/>
              </w:rPr>
              <w:t xml:space="preserve">Experiences poor parental behaviour </w:t>
            </w:r>
            <w:r w:rsidR="00542CEA" w:rsidRPr="00E04978">
              <w:rPr>
                <w:sz w:val="22"/>
              </w:rPr>
              <w:t>e.g.,</w:t>
            </w:r>
            <w:r w:rsidRPr="00E04978">
              <w:rPr>
                <w:sz w:val="22"/>
              </w:rPr>
              <w:t xml:space="preserve"> neglect</w:t>
            </w:r>
          </w:p>
        </w:tc>
        <w:tc>
          <w:tcPr>
            <w:tcW w:w="2126" w:type="dxa"/>
          </w:tcPr>
          <w:p w14:paraId="75CFDEC2" w14:textId="3422DB65"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6%</w:t>
            </w:r>
          </w:p>
        </w:tc>
        <w:tc>
          <w:tcPr>
            <w:tcW w:w="2835" w:type="dxa"/>
          </w:tcPr>
          <w:p w14:paraId="42A1B9A7" w14:textId="61DC62B2"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2 (8%)</w:t>
            </w:r>
          </w:p>
        </w:tc>
      </w:tr>
      <w:tr w:rsidR="008207E3" w:rsidRPr="008207E3" w14:paraId="422F214D" w14:textId="77777777" w:rsidTr="00C42502">
        <w:tc>
          <w:tcPr>
            <w:cnfStyle w:val="001000000000" w:firstRow="0" w:lastRow="0" w:firstColumn="1" w:lastColumn="0" w:oddVBand="0" w:evenVBand="0" w:oddHBand="0" w:evenHBand="0" w:firstRowFirstColumn="0" w:firstRowLastColumn="0" w:lastRowFirstColumn="0" w:lastRowLastColumn="0"/>
            <w:tcW w:w="3261" w:type="dxa"/>
          </w:tcPr>
          <w:p w14:paraId="11279E76" w14:textId="622541B2" w:rsidR="008207E3" w:rsidRPr="008207E3" w:rsidRDefault="008207E3" w:rsidP="00903FC8">
            <w:pPr>
              <w:rPr>
                <w:sz w:val="22"/>
              </w:rPr>
            </w:pPr>
            <w:r w:rsidRPr="00E04978">
              <w:rPr>
                <w:sz w:val="22"/>
              </w:rPr>
              <w:t>Absconds/ Goes Missing</w:t>
            </w:r>
          </w:p>
        </w:tc>
        <w:tc>
          <w:tcPr>
            <w:tcW w:w="2126" w:type="dxa"/>
          </w:tcPr>
          <w:p w14:paraId="37F6D2AF" w14:textId="15C2054C"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7%</w:t>
            </w:r>
          </w:p>
        </w:tc>
        <w:tc>
          <w:tcPr>
            <w:tcW w:w="2835" w:type="dxa"/>
          </w:tcPr>
          <w:p w14:paraId="12FD57CC" w14:textId="1BCBD87E"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2(8%)</w:t>
            </w:r>
          </w:p>
        </w:tc>
      </w:tr>
      <w:tr w:rsidR="008207E3" w:rsidRPr="008207E3" w14:paraId="7AD5C2E5" w14:textId="77777777" w:rsidTr="00C42502">
        <w:tc>
          <w:tcPr>
            <w:cnfStyle w:val="001000000000" w:firstRow="0" w:lastRow="0" w:firstColumn="1" w:lastColumn="0" w:oddVBand="0" w:evenVBand="0" w:oddHBand="0" w:evenHBand="0" w:firstRowFirstColumn="0" w:firstRowLastColumn="0" w:lastRowFirstColumn="0" w:lastRowLastColumn="0"/>
            <w:tcW w:w="3261" w:type="dxa"/>
          </w:tcPr>
          <w:p w14:paraId="5CCE95BD" w14:textId="188FCA3B" w:rsidR="008207E3" w:rsidRPr="008207E3" w:rsidRDefault="008207E3" w:rsidP="00903FC8">
            <w:pPr>
              <w:rPr>
                <w:sz w:val="22"/>
              </w:rPr>
            </w:pPr>
            <w:r w:rsidRPr="008207E3">
              <w:rPr>
                <w:sz w:val="22"/>
              </w:rPr>
              <w:t>Young Person Mental Health (includes self-harming, struggles with self-identity)</w:t>
            </w:r>
          </w:p>
        </w:tc>
        <w:tc>
          <w:tcPr>
            <w:tcW w:w="2126" w:type="dxa"/>
          </w:tcPr>
          <w:p w14:paraId="7C534EFF" w14:textId="3742DB40"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4.4%</w:t>
            </w:r>
          </w:p>
        </w:tc>
        <w:tc>
          <w:tcPr>
            <w:tcW w:w="2835" w:type="dxa"/>
          </w:tcPr>
          <w:p w14:paraId="230A7696" w14:textId="779403F8"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3(12%)</w:t>
            </w:r>
          </w:p>
        </w:tc>
      </w:tr>
      <w:tr w:rsidR="008207E3" w:rsidRPr="008207E3" w14:paraId="6DAA55B5" w14:textId="77777777" w:rsidTr="00C42502">
        <w:tc>
          <w:tcPr>
            <w:cnfStyle w:val="001000000000" w:firstRow="0" w:lastRow="0" w:firstColumn="1" w:lastColumn="0" w:oddVBand="0" w:evenVBand="0" w:oddHBand="0" w:evenHBand="0" w:firstRowFirstColumn="0" w:firstRowLastColumn="0" w:lastRowFirstColumn="0" w:lastRowLastColumn="0"/>
            <w:tcW w:w="3261" w:type="dxa"/>
          </w:tcPr>
          <w:p w14:paraId="2853903B" w14:textId="50BA0DCF" w:rsidR="008207E3" w:rsidRPr="008207E3" w:rsidRDefault="008207E3" w:rsidP="00903FC8">
            <w:pPr>
              <w:rPr>
                <w:sz w:val="22"/>
              </w:rPr>
            </w:pPr>
            <w:r w:rsidRPr="008207E3">
              <w:rPr>
                <w:sz w:val="22"/>
              </w:rPr>
              <w:t>Young Person Risky Behaviour (includes drugs, alcohol, at risk of/engaging in CSE)</w:t>
            </w:r>
          </w:p>
        </w:tc>
        <w:tc>
          <w:tcPr>
            <w:tcW w:w="2126" w:type="dxa"/>
          </w:tcPr>
          <w:p w14:paraId="28D0F0DD" w14:textId="526EEABF"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5.7%</w:t>
            </w:r>
          </w:p>
        </w:tc>
        <w:tc>
          <w:tcPr>
            <w:tcW w:w="2835" w:type="dxa"/>
          </w:tcPr>
          <w:p w14:paraId="72B5286C" w14:textId="453415ED"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1(4%)</w:t>
            </w:r>
          </w:p>
        </w:tc>
      </w:tr>
      <w:tr w:rsidR="008207E3" w:rsidRPr="008207E3" w14:paraId="2AAF380B" w14:textId="77777777" w:rsidTr="00C42502">
        <w:tc>
          <w:tcPr>
            <w:cnfStyle w:val="001000000000" w:firstRow="0" w:lastRow="0" w:firstColumn="1" w:lastColumn="0" w:oddVBand="0" w:evenVBand="0" w:oddHBand="0" w:evenHBand="0" w:firstRowFirstColumn="0" w:firstRowLastColumn="0" w:lastRowFirstColumn="0" w:lastRowLastColumn="0"/>
            <w:tcW w:w="3261" w:type="dxa"/>
          </w:tcPr>
          <w:p w14:paraId="1DD231F2" w14:textId="2BD97714" w:rsidR="008207E3" w:rsidRPr="008207E3" w:rsidRDefault="008207E3" w:rsidP="00903FC8">
            <w:pPr>
              <w:rPr>
                <w:sz w:val="22"/>
              </w:rPr>
            </w:pPr>
            <w:r w:rsidRPr="008207E3">
              <w:rPr>
                <w:sz w:val="22"/>
              </w:rPr>
              <w:t>Young Person Criminal Behaviour (includes criminal behaviour, threats of harm to others, at risk of criminal exploitation)</w:t>
            </w:r>
          </w:p>
        </w:tc>
        <w:tc>
          <w:tcPr>
            <w:tcW w:w="2126" w:type="dxa"/>
          </w:tcPr>
          <w:p w14:paraId="23D2C6CA" w14:textId="76ED5F51"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3.8%</w:t>
            </w:r>
          </w:p>
        </w:tc>
        <w:tc>
          <w:tcPr>
            <w:tcW w:w="2835" w:type="dxa"/>
          </w:tcPr>
          <w:p w14:paraId="6820FDDC" w14:textId="325705F0" w:rsidR="008207E3" w:rsidRPr="008207E3" w:rsidRDefault="008207E3" w:rsidP="00E04978">
            <w:pPr>
              <w:jc w:val="right"/>
              <w:cnfStyle w:val="000000000000" w:firstRow="0" w:lastRow="0" w:firstColumn="0" w:lastColumn="0" w:oddVBand="0" w:evenVBand="0" w:oddHBand="0" w:evenHBand="0" w:firstRowFirstColumn="0" w:firstRowLastColumn="0" w:lastRowFirstColumn="0" w:lastRowLastColumn="0"/>
              <w:rPr>
                <w:sz w:val="22"/>
              </w:rPr>
            </w:pPr>
            <w:r w:rsidRPr="008207E3">
              <w:rPr>
                <w:sz w:val="22"/>
              </w:rPr>
              <w:t>5(20%)</w:t>
            </w:r>
          </w:p>
        </w:tc>
      </w:tr>
    </w:tbl>
    <w:p w14:paraId="16A7B014" w14:textId="1ED14460" w:rsidR="001576D0" w:rsidRDefault="001576D0" w:rsidP="001576D0">
      <w:pPr>
        <w:pStyle w:val="Footnote"/>
        <w:jc w:val="right"/>
      </w:pPr>
      <w:r>
        <w:t xml:space="preserve">Source: </w:t>
      </w:r>
      <w:r w:rsidR="006F2916">
        <w:t xml:space="preserve">Suffolk County Council </w:t>
      </w:r>
      <w:r>
        <w:t>Stronger Families Programme Data, April 2021</w:t>
      </w:r>
    </w:p>
    <w:bookmarkEnd w:id="24"/>
    <w:p w14:paraId="442415D2" w14:textId="77777777" w:rsidR="000629AE" w:rsidRDefault="000629AE" w:rsidP="00C26A07">
      <w:pPr>
        <w:pStyle w:val="Heading3"/>
      </w:pPr>
    </w:p>
    <w:p w14:paraId="5B0B98C5" w14:textId="06033565" w:rsidR="00C26A07" w:rsidRDefault="00C26A07" w:rsidP="00C26A07">
      <w:pPr>
        <w:pStyle w:val="Heading3"/>
      </w:pPr>
      <w:r>
        <w:lastRenderedPageBreak/>
        <w:t>Family Needs and Issues</w:t>
      </w:r>
    </w:p>
    <w:p w14:paraId="4E5A1AFC" w14:textId="4EC26297" w:rsidR="0002650D" w:rsidRDefault="0002650D" w:rsidP="00D673D9">
      <w:pPr>
        <w:pStyle w:val="Paragraph"/>
      </w:pPr>
      <w:bookmarkStart w:id="25" w:name="_Hlk72083506"/>
      <w:r>
        <w:t>Nevertheless, a</w:t>
      </w:r>
      <w:r w:rsidR="00171239">
        <w:t xml:space="preserve"> review of the more in-depth intervention evidence points to a more complex range of needs and issues being faced by families</w:t>
      </w:r>
      <w:r>
        <w:t>.  In particular, m</w:t>
      </w:r>
      <w:r w:rsidR="00171239">
        <w:t>ental health concerns for the referred young people</w:t>
      </w:r>
      <w:r>
        <w:t xml:space="preserve"> are </w:t>
      </w:r>
      <w:r w:rsidR="00171239">
        <w:t>more prevalent tha</w:t>
      </w:r>
      <w:r>
        <w:t>n</w:t>
      </w:r>
      <w:r w:rsidR="00171239">
        <w:t xml:space="preserve"> suggested by the “tick one option” presenting issue analysis</w:t>
      </w:r>
      <w:r w:rsidR="006721E5">
        <w:t>. A</w:t>
      </w:r>
      <w:r w:rsidR="00171239">
        <w:t>cross the intervention evidence cases (IECs)</w:t>
      </w:r>
      <w:r>
        <w:t>:</w:t>
      </w:r>
    </w:p>
    <w:p w14:paraId="2589BD16" w14:textId="4162F1ED" w:rsidR="00171239" w:rsidRDefault="00171239" w:rsidP="0002650D">
      <w:pPr>
        <w:pStyle w:val="Bullets"/>
      </w:pPr>
      <w:r>
        <w:t>20 include</w:t>
      </w:r>
      <w:r w:rsidR="00D87BEB">
        <w:t>d</w:t>
      </w:r>
      <w:r>
        <w:t xml:space="preserve"> referring issues linked to </w:t>
      </w:r>
      <w:r w:rsidR="0002650D">
        <w:t xml:space="preserve">the </w:t>
      </w:r>
      <w:r w:rsidR="0002650D" w:rsidRPr="00154E0E">
        <w:rPr>
          <w:b/>
          <w:bCs/>
        </w:rPr>
        <w:t>child’s mental health</w:t>
      </w:r>
      <w:r w:rsidR="0002650D">
        <w:t>, including low mood, low self-esteem, struggles with self-identify, risk of self-harm and exploitation.</w:t>
      </w:r>
    </w:p>
    <w:p w14:paraId="61ADB3CA" w14:textId="2E83EB63" w:rsidR="00F53496" w:rsidRDefault="00F53496" w:rsidP="0002650D">
      <w:pPr>
        <w:pStyle w:val="Bullets"/>
      </w:pPr>
      <w:r>
        <w:t xml:space="preserve">16 referenced the </w:t>
      </w:r>
      <w:r w:rsidRPr="00154E0E">
        <w:rPr>
          <w:b/>
          <w:bCs/>
        </w:rPr>
        <w:t>young person’s behaviour</w:t>
      </w:r>
      <w:r>
        <w:t xml:space="preserve"> including struggles with emotional regulation, verbal and/or physical aggression, homelife disruption, and some drugs/police involvement</w:t>
      </w:r>
      <w:r w:rsidR="00154E0E">
        <w:t>.</w:t>
      </w:r>
    </w:p>
    <w:p w14:paraId="2ACF8B88" w14:textId="77777777" w:rsidR="00154E0E" w:rsidRDefault="00F53496" w:rsidP="0002650D">
      <w:pPr>
        <w:pStyle w:val="Bullets"/>
      </w:pPr>
      <w:r>
        <w:t xml:space="preserve">10 identified </w:t>
      </w:r>
      <w:r w:rsidRPr="00154E0E">
        <w:rPr>
          <w:b/>
          <w:bCs/>
        </w:rPr>
        <w:t>parenting skills and behaviour</w:t>
      </w:r>
      <w:r>
        <w:t xml:space="preserve"> as a concern, including inconsistent parenting and parental response perpetuating behaviours.</w:t>
      </w:r>
    </w:p>
    <w:p w14:paraId="55DACCA6" w14:textId="59173C6B" w:rsidR="00154E0E" w:rsidRDefault="004656AE" w:rsidP="0002650D">
      <w:pPr>
        <w:pStyle w:val="Bullets"/>
      </w:pPr>
      <w:r>
        <w:t>Six</w:t>
      </w:r>
      <w:r w:rsidR="00154E0E">
        <w:t xml:space="preserve"> </w:t>
      </w:r>
      <w:r w:rsidR="00D87BEB">
        <w:t>indicated</w:t>
      </w:r>
      <w:r w:rsidR="00154E0E">
        <w:t xml:space="preserve"> a </w:t>
      </w:r>
      <w:r w:rsidR="00154E0E" w:rsidRPr="00D87BEB">
        <w:rPr>
          <w:b/>
          <w:bCs/>
        </w:rPr>
        <w:t>high level of conflict</w:t>
      </w:r>
      <w:r w:rsidR="00154E0E">
        <w:t xml:space="preserve"> between children and parents and/or between siblings</w:t>
      </w:r>
      <w:r w:rsidR="00B74EE7">
        <w:t>.</w:t>
      </w:r>
    </w:p>
    <w:p w14:paraId="6C4FCD2A" w14:textId="55D8ADD9" w:rsidR="0002650D" w:rsidRDefault="00B74EE7" w:rsidP="0002650D">
      <w:pPr>
        <w:pStyle w:val="Bullets"/>
      </w:pPr>
      <w:r>
        <w:t>In s</w:t>
      </w:r>
      <w:r w:rsidR="004656AE">
        <w:t>ix</w:t>
      </w:r>
      <w:r w:rsidR="00154E0E">
        <w:t xml:space="preserve"> cases, explicit references</w:t>
      </w:r>
      <w:r w:rsidR="00F53496">
        <w:t xml:space="preserve"> </w:t>
      </w:r>
      <w:r w:rsidR="00154E0E">
        <w:t xml:space="preserve">are made about the </w:t>
      </w:r>
      <w:r w:rsidR="00154E0E" w:rsidRPr="00D87BEB">
        <w:rPr>
          <w:b/>
          <w:bCs/>
        </w:rPr>
        <w:t>likelihood of the young person entering care</w:t>
      </w:r>
      <w:r w:rsidR="00154E0E">
        <w:t xml:space="preserve"> without intervention.</w:t>
      </w:r>
    </w:p>
    <w:p w14:paraId="109EF814" w14:textId="58ECC394" w:rsidR="00C26A07" w:rsidRDefault="00C26A07" w:rsidP="00C26A07">
      <w:pPr>
        <w:pStyle w:val="Heading3"/>
      </w:pPr>
      <w:r>
        <w:t>Family Functioning</w:t>
      </w:r>
    </w:p>
    <w:p w14:paraId="1E1E9860" w14:textId="749245AE" w:rsidR="007C169A" w:rsidRDefault="007C169A" w:rsidP="00435A9C">
      <w:pPr>
        <w:pStyle w:val="Paragraph"/>
      </w:pPr>
      <w:r>
        <w:t>Case notes and referral forms identify a range of other factors that are impacting negatively on how families are interacting and functioning on a day-to-day basis:</w:t>
      </w:r>
    </w:p>
    <w:p w14:paraId="150A89FA" w14:textId="74CC67B0" w:rsidR="007C169A" w:rsidRDefault="007C169A" w:rsidP="007C169A">
      <w:pPr>
        <w:pStyle w:val="Bullets"/>
      </w:pPr>
      <w:r w:rsidRPr="008B2A8B">
        <w:rPr>
          <w:b/>
          <w:bCs/>
        </w:rPr>
        <w:t>Poor communication skills</w:t>
      </w:r>
      <w:r>
        <w:t xml:space="preserve"> resulting in negative interactions and children/parents disengaging from one another.</w:t>
      </w:r>
    </w:p>
    <w:p w14:paraId="1EA076CA" w14:textId="50EC1054" w:rsidR="007C169A" w:rsidRDefault="007C169A" w:rsidP="007C169A">
      <w:pPr>
        <w:pStyle w:val="Bullets"/>
      </w:pPr>
      <w:r w:rsidRPr="008B2A8B">
        <w:rPr>
          <w:b/>
          <w:bCs/>
        </w:rPr>
        <w:t>External influences and relationships</w:t>
      </w:r>
      <w:r>
        <w:t xml:space="preserve"> (for example, children’s other parent history of</w:t>
      </w:r>
      <w:r w:rsidR="008B2A8B">
        <w:t xml:space="preserve"> being abusive) </w:t>
      </w:r>
      <w:r>
        <w:t>impacting on perceptions, feelings and interactions in the home</w:t>
      </w:r>
      <w:r w:rsidR="008B2A8B">
        <w:t>.</w:t>
      </w:r>
    </w:p>
    <w:p w14:paraId="7C0800CA" w14:textId="2A0A2E35" w:rsidR="008B2A8B" w:rsidRDefault="008B2A8B" w:rsidP="007C169A">
      <w:pPr>
        <w:pStyle w:val="Bullets"/>
      </w:pPr>
      <w:r w:rsidRPr="008B2A8B">
        <w:rPr>
          <w:b/>
          <w:bCs/>
        </w:rPr>
        <w:t>Historic physical and emotional abuse</w:t>
      </w:r>
      <w:r>
        <w:t xml:space="preserve"> experienced and/or observed by parent and children</w:t>
      </w:r>
      <w:r w:rsidR="003F62D1">
        <w:t>.</w:t>
      </w:r>
    </w:p>
    <w:p w14:paraId="6437CB16" w14:textId="7BB1F871" w:rsidR="008B2A8B" w:rsidRDefault="008B2A8B" w:rsidP="007C169A">
      <w:pPr>
        <w:pStyle w:val="Bullets"/>
      </w:pPr>
      <w:r w:rsidRPr="008B2A8B">
        <w:rPr>
          <w:b/>
          <w:bCs/>
        </w:rPr>
        <w:t>Parent/carer struggles with own mental healt</w:t>
      </w:r>
      <w:r w:rsidR="003F62D1">
        <w:rPr>
          <w:b/>
          <w:bCs/>
        </w:rPr>
        <w:t>h</w:t>
      </w:r>
      <w:r w:rsidR="003F62D1">
        <w:t xml:space="preserve">, </w:t>
      </w:r>
      <w:r w:rsidR="0090486D">
        <w:t>affecting their ability to cope with t</w:t>
      </w:r>
      <w:r w:rsidR="00ED7558">
        <w:t xml:space="preserve">he young person’s behaviour or causing inconsistent styles of parenting. </w:t>
      </w:r>
    </w:p>
    <w:p w14:paraId="060BBB71" w14:textId="6AC48FB0" w:rsidR="008B2A8B" w:rsidRDefault="008B2A8B" w:rsidP="007C169A">
      <w:pPr>
        <w:pStyle w:val="Bullets"/>
      </w:pPr>
      <w:r w:rsidRPr="008B2A8B">
        <w:rPr>
          <w:b/>
          <w:bCs/>
        </w:rPr>
        <w:t xml:space="preserve">Experiencing </w:t>
      </w:r>
      <w:r>
        <w:rPr>
          <w:b/>
          <w:bCs/>
        </w:rPr>
        <w:t xml:space="preserve">and managing </w:t>
      </w:r>
      <w:r w:rsidRPr="008B2A8B">
        <w:rPr>
          <w:b/>
          <w:bCs/>
        </w:rPr>
        <w:t>grief</w:t>
      </w:r>
      <w:r>
        <w:t xml:space="preserve"> from loss of family member.</w:t>
      </w:r>
    </w:p>
    <w:bookmarkEnd w:id="25"/>
    <w:p w14:paraId="44E28294" w14:textId="43842AAD" w:rsidR="004B07C2" w:rsidRDefault="004B07C2" w:rsidP="004B07C2">
      <w:pPr>
        <w:pStyle w:val="Heading2"/>
      </w:pPr>
      <w:r>
        <w:t>Therapy Content</w:t>
      </w:r>
      <w:r w:rsidR="00283041">
        <w:t xml:space="preserve"> </w:t>
      </w:r>
    </w:p>
    <w:p w14:paraId="704D05C5" w14:textId="4254982F" w:rsidR="0088121B" w:rsidRDefault="00843D0E" w:rsidP="004B07C2">
      <w:pPr>
        <w:pStyle w:val="Paragraph"/>
      </w:pPr>
      <w:bookmarkStart w:id="26" w:name="_Hlk72084001"/>
      <w:r>
        <w:t xml:space="preserve">Stronger Families FFT has normally taken between 4 and 6 months to deliver, across the three phases of Engagement and Motivation, Behavioural Change and Generalisation.   So far, just </w:t>
      </w:r>
      <w:r w:rsidR="000609E4">
        <w:t xml:space="preserve">nine </w:t>
      </w:r>
      <w:r>
        <w:t xml:space="preserve">of the 70 </w:t>
      </w:r>
      <w:r w:rsidR="008C6E1D">
        <w:t>c</w:t>
      </w:r>
      <w:r>
        <w:t xml:space="preserve">ompleted </w:t>
      </w:r>
      <w:r w:rsidR="008C6E1D">
        <w:t>c</w:t>
      </w:r>
      <w:r>
        <w:t xml:space="preserve">losures have had one or more of the three booster sessions </w:t>
      </w:r>
      <w:r w:rsidR="00BA489F">
        <w:t xml:space="preserve">offered </w:t>
      </w:r>
      <w:r>
        <w:t>after the main therapy has been completed.</w:t>
      </w:r>
    </w:p>
    <w:bookmarkEnd w:id="26"/>
    <w:p w14:paraId="6A84C801" w14:textId="77777777" w:rsidR="00FA7AB5" w:rsidRDefault="00FA7AB5" w:rsidP="00FA7AB5"/>
    <w:p w14:paraId="6DE02EE2" w14:textId="14709D7A" w:rsidR="00C26A07" w:rsidRDefault="00C26A07" w:rsidP="00C26A07">
      <w:pPr>
        <w:pStyle w:val="Caption"/>
      </w:pPr>
      <w:bookmarkStart w:id="27" w:name="_Hlk72077539"/>
      <w:r>
        <w:lastRenderedPageBreak/>
        <w:t xml:space="preserve">Table 3.2: </w:t>
      </w:r>
      <w:r w:rsidR="00A75C06">
        <w:t>Duration of Completed Cases: Feb’19 to Mar’21</w:t>
      </w:r>
    </w:p>
    <w:bookmarkEnd w:id="27"/>
    <w:tbl>
      <w:tblPr>
        <w:tblW w:w="8222" w:type="dxa"/>
        <w:tblInd w:w="557" w:type="dxa"/>
        <w:tblLook w:val="04A0" w:firstRow="1" w:lastRow="0" w:firstColumn="1" w:lastColumn="0" w:noHBand="0" w:noVBand="1"/>
      </w:tblPr>
      <w:tblGrid>
        <w:gridCol w:w="2663"/>
        <w:gridCol w:w="2400"/>
        <w:gridCol w:w="3159"/>
      </w:tblGrid>
      <w:tr w:rsidR="00843D0E" w:rsidRPr="00A75C06" w14:paraId="49D14500" w14:textId="77777777" w:rsidTr="00A75C06">
        <w:trPr>
          <w:trHeight w:val="389"/>
        </w:trPr>
        <w:tc>
          <w:tcPr>
            <w:tcW w:w="2663" w:type="dxa"/>
            <w:tcBorders>
              <w:top w:val="single" w:sz="4" w:space="0" w:color="auto"/>
              <w:left w:val="single" w:sz="8" w:space="0" w:color="auto"/>
              <w:bottom w:val="single" w:sz="4" w:space="0" w:color="auto"/>
              <w:right w:val="single" w:sz="4" w:space="0" w:color="auto"/>
            </w:tcBorders>
            <w:shd w:val="clear" w:color="auto" w:fill="E5DFEC" w:themeFill="accent4" w:themeFillTint="33"/>
            <w:vAlign w:val="center"/>
            <w:hideMark/>
          </w:tcPr>
          <w:p w14:paraId="51D1C49F" w14:textId="77777777" w:rsidR="00843D0E" w:rsidRPr="00A75C06" w:rsidRDefault="00843D0E" w:rsidP="00A75C06">
            <w:pPr>
              <w:rPr>
                <w:b/>
                <w:bCs/>
                <w:lang w:eastAsia="en-GB"/>
              </w:rPr>
            </w:pPr>
          </w:p>
        </w:tc>
        <w:tc>
          <w:tcPr>
            <w:tcW w:w="240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770E44C" w14:textId="77777777" w:rsidR="00843D0E" w:rsidRPr="00A75C06" w:rsidRDefault="00843D0E" w:rsidP="00A75C06">
            <w:pPr>
              <w:rPr>
                <w:b/>
                <w:bCs/>
                <w:lang w:eastAsia="en-GB"/>
              </w:rPr>
            </w:pPr>
            <w:r w:rsidRPr="00A75C06">
              <w:rPr>
                <w:b/>
                <w:bCs/>
                <w:lang w:eastAsia="en-GB"/>
              </w:rPr>
              <w:t>Number of those completed SF</w:t>
            </w:r>
          </w:p>
        </w:tc>
        <w:tc>
          <w:tcPr>
            <w:tcW w:w="3159" w:type="dxa"/>
            <w:tcBorders>
              <w:top w:val="single" w:sz="4" w:space="0" w:color="auto"/>
              <w:left w:val="nil"/>
              <w:bottom w:val="single" w:sz="4" w:space="0" w:color="auto"/>
              <w:right w:val="single" w:sz="8" w:space="0" w:color="auto"/>
            </w:tcBorders>
            <w:shd w:val="clear" w:color="auto" w:fill="E5DFEC" w:themeFill="accent4" w:themeFillTint="33"/>
            <w:vAlign w:val="center"/>
            <w:hideMark/>
          </w:tcPr>
          <w:p w14:paraId="40F31DF6" w14:textId="77777777" w:rsidR="00843D0E" w:rsidRPr="00A75C06" w:rsidRDefault="00843D0E" w:rsidP="00A75C06">
            <w:pPr>
              <w:rPr>
                <w:b/>
                <w:bCs/>
                <w:lang w:eastAsia="en-GB"/>
              </w:rPr>
            </w:pPr>
            <w:r w:rsidRPr="00A75C06">
              <w:rPr>
                <w:b/>
                <w:bCs/>
                <w:lang w:eastAsia="en-GB"/>
              </w:rPr>
              <w:t>% Proportion of Sample</w:t>
            </w:r>
          </w:p>
        </w:tc>
      </w:tr>
      <w:tr w:rsidR="00843D0E" w:rsidRPr="00843D0E" w14:paraId="5657C474" w14:textId="77777777" w:rsidTr="00A75C06">
        <w:trPr>
          <w:trHeight w:val="285"/>
        </w:trPr>
        <w:tc>
          <w:tcPr>
            <w:tcW w:w="2663" w:type="dxa"/>
            <w:tcBorders>
              <w:top w:val="nil"/>
              <w:left w:val="single" w:sz="8" w:space="0" w:color="auto"/>
              <w:bottom w:val="single" w:sz="4" w:space="0" w:color="auto"/>
              <w:right w:val="single" w:sz="4" w:space="0" w:color="auto"/>
            </w:tcBorders>
            <w:shd w:val="clear" w:color="auto" w:fill="auto"/>
            <w:noWrap/>
            <w:vAlign w:val="center"/>
            <w:hideMark/>
          </w:tcPr>
          <w:p w14:paraId="7C50FAA5" w14:textId="77777777" w:rsidR="00843D0E" w:rsidRPr="00843D0E" w:rsidRDefault="00843D0E" w:rsidP="00843D0E">
            <w:pPr>
              <w:rPr>
                <w:rFonts w:cs="Calibri"/>
                <w:color w:val="000000"/>
                <w:sz w:val="22"/>
                <w:lang w:eastAsia="en-GB"/>
              </w:rPr>
            </w:pPr>
            <w:r w:rsidRPr="00843D0E">
              <w:rPr>
                <w:rFonts w:cs="Calibri"/>
                <w:color w:val="000000"/>
                <w:sz w:val="22"/>
                <w:lang w:eastAsia="en-GB"/>
              </w:rPr>
              <w:t>Less than 4 weeks</w:t>
            </w:r>
          </w:p>
        </w:tc>
        <w:tc>
          <w:tcPr>
            <w:tcW w:w="2400" w:type="dxa"/>
            <w:tcBorders>
              <w:top w:val="nil"/>
              <w:left w:val="nil"/>
              <w:bottom w:val="single" w:sz="4" w:space="0" w:color="auto"/>
              <w:right w:val="single" w:sz="4" w:space="0" w:color="auto"/>
            </w:tcBorders>
            <w:shd w:val="clear" w:color="auto" w:fill="auto"/>
            <w:noWrap/>
            <w:vAlign w:val="center"/>
            <w:hideMark/>
          </w:tcPr>
          <w:p w14:paraId="49AC907D"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0</w:t>
            </w:r>
          </w:p>
        </w:tc>
        <w:tc>
          <w:tcPr>
            <w:tcW w:w="3159" w:type="dxa"/>
            <w:tcBorders>
              <w:top w:val="nil"/>
              <w:left w:val="nil"/>
              <w:bottom w:val="single" w:sz="4" w:space="0" w:color="auto"/>
              <w:right w:val="single" w:sz="8" w:space="0" w:color="auto"/>
            </w:tcBorders>
            <w:shd w:val="clear" w:color="auto" w:fill="auto"/>
            <w:noWrap/>
            <w:vAlign w:val="center"/>
            <w:hideMark/>
          </w:tcPr>
          <w:p w14:paraId="7C2FF1AF"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0.0%</w:t>
            </w:r>
          </w:p>
        </w:tc>
      </w:tr>
      <w:tr w:rsidR="00843D0E" w:rsidRPr="00843D0E" w14:paraId="05DDA15D" w14:textId="77777777" w:rsidTr="00A75C06">
        <w:trPr>
          <w:trHeight w:val="285"/>
        </w:trPr>
        <w:tc>
          <w:tcPr>
            <w:tcW w:w="2663" w:type="dxa"/>
            <w:tcBorders>
              <w:top w:val="nil"/>
              <w:left w:val="single" w:sz="8" w:space="0" w:color="auto"/>
              <w:bottom w:val="single" w:sz="4" w:space="0" w:color="auto"/>
              <w:right w:val="single" w:sz="4" w:space="0" w:color="auto"/>
            </w:tcBorders>
            <w:shd w:val="clear" w:color="auto" w:fill="auto"/>
            <w:noWrap/>
            <w:vAlign w:val="bottom"/>
            <w:hideMark/>
          </w:tcPr>
          <w:p w14:paraId="001875FA" w14:textId="77777777" w:rsidR="00843D0E" w:rsidRPr="00843D0E" w:rsidRDefault="00843D0E" w:rsidP="00843D0E">
            <w:pPr>
              <w:rPr>
                <w:rFonts w:cs="Calibri"/>
                <w:color w:val="000000"/>
                <w:sz w:val="22"/>
                <w:lang w:eastAsia="en-GB"/>
              </w:rPr>
            </w:pPr>
            <w:r w:rsidRPr="00843D0E">
              <w:rPr>
                <w:rFonts w:cs="Calibri"/>
                <w:color w:val="000000"/>
                <w:sz w:val="22"/>
                <w:lang w:eastAsia="en-GB"/>
              </w:rPr>
              <w:t>5 to 8 weeks</w:t>
            </w:r>
          </w:p>
        </w:tc>
        <w:tc>
          <w:tcPr>
            <w:tcW w:w="2400" w:type="dxa"/>
            <w:tcBorders>
              <w:top w:val="nil"/>
              <w:left w:val="nil"/>
              <w:bottom w:val="single" w:sz="4" w:space="0" w:color="auto"/>
              <w:right w:val="single" w:sz="4" w:space="0" w:color="auto"/>
            </w:tcBorders>
            <w:shd w:val="clear" w:color="auto" w:fill="auto"/>
            <w:noWrap/>
            <w:vAlign w:val="center"/>
            <w:hideMark/>
          </w:tcPr>
          <w:p w14:paraId="4572B782"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0</w:t>
            </w:r>
          </w:p>
        </w:tc>
        <w:tc>
          <w:tcPr>
            <w:tcW w:w="3159" w:type="dxa"/>
            <w:tcBorders>
              <w:top w:val="nil"/>
              <w:left w:val="nil"/>
              <w:bottom w:val="single" w:sz="4" w:space="0" w:color="auto"/>
              <w:right w:val="single" w:sz="8" w:space="0" w:color="auto"/>
            </w:tcBorders>
            <w:shd w:val="clear" w:color="auto" w:fill="auto"/>
            <w:noWrap/>
            <w:vAlign w:val="center"/>
            <w:hideMark/>
          </w:tcPr>
          <w:p w14:paraId="5CF6DF33"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0.0%</w:t>
            </w:r>
          </w:p>
        </w:tc>
      </w:tr>
      <w:tr w:rsidR="00843D0E" w:rsidRPr="00843D0E" w14:paraId="423EF900" w14:textId="77777777" w:rsidTr="00A75C06">
        <w:trPr>
          <w:trHeight w:val="285"/>
        </w:trPr>
        <w:tc>
          <w:tcPr>
            <w:tcW w:w="2663" w:type="dxa"/>
            <w:tcBorders>
              <w:top w:val="nil"/>
              <w:left w:val="single" w:sz="8" w:space="0" w:color="auto"/>
              <w:bottom w:val="single" w:sz="4" w:space="0" w:color="auto"/>
              <w:right w:val="single" w:sz="4" w:space="0" w:color="auto"/>
            </w:tcBorders>
            <w:shd w:val="clear" w:color="auto" w:fill="auto"/>
            <w:noWrap/>
            <w:vAlign w:val="bottom"/>
            <w:hideMark/>
          </w:tcPr>
          <w:p w14:paraId="22842D9A" w14:textId="77777777" w:rsidR="00843D0E" w:rsidRPr="00843D0E" w:rsidRDefault="00843D0E" w:rsidP="00843D0E">
            <w:pPr>
              <w:rPr>
                <w:rFonts w:cs="Calibri"/>
                <w:color w:val="000000"/>
                <w:sz w:val="22"/>
                <w:lang w:eastAsia="en-GB"/>
              </w:rPr>
            </w:pPr>
            <w:r w:rsidRPr="00843D0E">
              <w:rPr>
                <w:rFonts w:cs="Calibri"/>
                <w:color w:val="000000"/>
                <w:sz w:val="22"/>
                <w:lang w:eastAsia="en-GB"/>
              </w:rPr>
              <w:t>9 to 12 weeks</w:t>
            </w:r>
          </w:p>
        </w:tc>
        <w:tc>
          <w:tcPr>
            <w:tcW w:w="2400" w:type="dxa"/>
            <w:tcBorders>
              <w:top w:val="nil"/>
              <w:left w:val="nil"/>
              <w:bottom w:val="single" w:sz="4" w:space="0" w:color="auto"/>
              <w:right w:val="single" w:sz="4" w:space="0" w:color="auto"/>
            </w:tcBorders>
            <w:shd w:val="clear" w:color="auto" w:fill="auto"/>
            <w:noWrap/>
            <w:vAlign w:val="center"/>
            <w:hideMark/>
          </w:tcPr>
          <w:p w14:paraId="43D624FE"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3</w:t>
            </w:r>
          </w:p>
        </w:tc>
        <w:tc>
          <w:tcPr>
            <w:tcW w:w="3159" w:type="dxa"/>
            <w:tcBorders>
              <w:top w:val="nil"/>
              <w:left w:val="nil"/>
              <w:bottom w:val="single" w:sz="4" w:space="0" w:color="auto"/>
              <w:right w:val="single" w:sz="8" w:space="0" w:color="auto"/>
            </w:tcBorders>
            <w:shd w:val="clear" w:color="auto" w:fill="auto"/>
            <w:noWrap/>
            <w:vAlign w:val="center"/>
            <w:hideMark/>
          </w:tcPr>
          <w:p w14:paraId="0955F905"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4.3%</w:t>
            </w:r>
          </w:p>
        </w:tc>
      </w:tr>
      <w:tr w:rsidR="00843D0E" w:rsidRPr="00843D0E" w14:paraId="0221BC38" w14:textId="77777777" w:rsidTr="00A75C06">
        <w:trPr>
          <w:trHeight w:val="285"/>
        </w:trPr>
        <w:tc>
          <w:tcPr>
            <w:tcW w:w="2663" w:type="dxa"/>
            <w:tcBorders>
              <w:top w:val="nil"/>
              <w:left w:val="single" w:sz="8" w:space="0" w:color="auto"/>
              <w:bottom w:val="single" w:sz="4" w:space="0" w:color="auto"/>
              <w:right w:val="single" w:sz="4" w:space="0" w:color="auto"/>
            </w:tcBorders>
            <w:shd w:val="clear" w:color="auto" w:fill="auto"/>
            <w:noWrap/>
            <w:vAlign w:val="bottom"/>
            <w:hideMark/>
          </w:tcPr>
          <w:p w14:paraId="04E35A15" w14:textId="77777777" w:rsidR="00843D0E" w:rsidRPr="00843D0E" w:rsidRDefault="00843D0E" w:rsidP="00843D0E">
            <w:pPr>
              <w:rPr>
                <w:rFonts w:cs="Calibri"/>
                <w:color w:val="000000"/>
                <w:sz w:val="22"/>
                <w:lang w:eastAsia="en-GB"/>
              </w:rPr>
            </w:pPr>
            <w:r w:rsidRPr="00843D0E">
              <w:rPr>
                <w:rFonts w:cs="Calibri"/>
                <w:color w:val="000000"/>
                <w:sz w:val="22"/>
                <w:lang w:eastAsia="en-GB"/>
              </w:rPr>
              <w:t>13 to 16 weeks</w:t>
            </w:r>
          </w:p>
        </w:tc>
        <w:tc>
          <w:tcPr>
            <w:tcW w:w="2400" w:type="dxa"/>
            <w:tcBorders>
              <w:top w:val="nil"/>
              <w:left w:val="nil"/>
              <w:bottom w:val="single" w:sz="4" w:space="0" w:color="auto"/>
              <w:right w:val="single" w:sz="4" w:space="0" w:color="auto"/>
            </w:tcBorders>
            <w:shd w:val="clear" w:color="auto" w:fill="auto"/>
            <w:noWrap/>
            <w:vAlign w:val="center"/>
            <w:hideMark/>
          </w:tcPr>
          <w:p w14:paraId="21038C61"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14</w:t>
            </w:r>
          </w:p>
        </w:tc>
        <w:tc>
          <w:tcPr>
            <w:tcW w:w="3159" w:type="dxa"/>
            <w:tcBorders>
              <w:top w:val="nil"/>
              <w:left w:val="nil"/>
              <w:bottom w:val="single" w:sz="4" w:space="0" w:color="auto"/>
              <w:right w:val="single" w:sz="8" w:space="0" w:color="auto"/>
            </w:tcBorders>
            <w:shd w:val="clear" w:color="auto" w:fill="auto"/>
            <w:noWrap/>
            <w:vAlign w:val="center"/>
            <w:hideMark/>
          </w:tcPr>
          <w:p w14:paraId="202D3A49"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20.0%</w:t>
            </w:r>
          </w:p>
        </w:tc>
      </w:tr>
      <w:tr w:rsidR="00843D0E" w:rsidRPr="00843D0E" w14:paraId="3F0BC8CE" w14:textId="77777777" w:rsidTr="00A75C06">
        <w:trPr>
          <w:trHeight w:val="293"/>
        </w:trPr>
        <w:tc>
          <w:tcPr>
            <w:tcW w:w="2663" w:type="dxa"/>
            <w:tcBorders>
              <w:top w:val="nil"/>
              <w:left w:val="single" w:sz="8" w:space="0" w:color="auto"/>
              <w:bottom w:val="single" w:sz="4" w:space="0" w:color="auto"/>
              <w:right w:val="single" w:sz="4" w:space="0" w:color="auto"/>
            </w:tcBorders>
            <w:shd w:val="clear" w:color="auto" w:fill="auto"/>
            <w:noWrap/>
            <w:vAlign w:val="bottom"/>
            <w:hideMark/>
          </w:tcPr>
          <w:p w14:paraId="633E5E93" w14:textId="77777777" w:rsidR="00843D0E" w:rsidRPr="00843D0E" w:rsidRDefault="00843D0E" w:rsidP="00843D0E">
            <w:pPr>
              <w:rPr>
                <w:rFonts w:cs="Calibri"/>
                <w:color w:val="000000"/>
                <w:sz w:val="22"/>
                <w:lang w:eastAsia="en-GB"/>
              </w:rPr>
            </w:pPr>
            <w:r w:rsidRPr="00843D0E">
              <w:rPr>
                <w:rFonts w:cs="Calibri"/>
                <w:color w:val="000000"/>
                <w:sz w:val="22"/>
                <w:lang w:eastAsia="en-GB"/>
              </w:rPr>
              <w:t>17 to 20 weeks</w:t>
            </w:r>
          </w:p>
        </w:tc>
        <w:tc>
          <w:tcPr>
            <w:tcW w:w="2400" w:type="dxa"/>
            <w:tcBorders>
              <w:top w:val="nil"/>
              <w:left w:val="nil"/>
              <w:bottom w:val="single" w:sz="4" w:space="0" w:color="auto"/>
              <w:right w:val="single" w:sz="4" w:space="0" w:color="auto"/>
            </w:tcBorders>
            <w:shd w:val="clear" w:color="auto" w:fill="auto"/>
            <w:noWrap/>
            <w:vAlign w:val="center"/>
            <w:hideMark/>
          </w:tcPr>
          <w:p w14:paraId="6ABF0A04"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29</w:t>
            </w:r>
          </w:p>
        </w:tc>
        <w:tc>
          <w:tcPr>
            <w:tcW w:w="3159" w:type="dxa"/>
            <w:tcBorders>
              <w:top w:val="nil"/>
              <w:left w:val="nil"/>
              <w:bottom w:val="single" w:sz="4" w:space="0" w:color="auto"/>
              <w:right w:val="single" w:sz="8" w:space="0" w:color="auto"/>
            </w:tcBorders>
            <w:shd w:val="clear" w:color="auto" w:fill="auto"/>
            <w:noWrap/>
            <w:vAlign w:val="center"/>
            <w:hideMark/>
          </w:tcPr>
          <w:p w14:paraId="3DF0196A"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41.4%</w:t>
            </w:r>
          </w:p>
        </w:tc>
      </w:tr>
      <w:tr w:rsidR="00843D0E" w:rsidRPr="00843D0E" w14:paraId="16351F4C" w14:textId="77777777" w:rsidTr="00A75C06">
        <w:trPr>
          <w:trHeight w:val="293"/>
        </w:trPr>
        <w:tc>
          <w:tcPr>
            <w:tcW w:w="2663" w:type="dxa"/>
            <w:tcBorders>
              <w:top w:val="nil"/>
              <w:left w:val="single" w:sz="8" w:space="0" w:color="auto"/>
              <w:bottom w:val="single" w:sz="4" w:space="0" w:color="auto"/>
              <w:right w:val="single" w:sz="4" w:space="0" w:color="auto"/>
            </w:tcBorders>
            <w:shd w:val="clear" w:color="auto" w:fill="auto"/>
            <w:noWrap/>
            <w:vAlign w:val="bottom"/>
            <w:hideMark/>
          </w:tcPr>
          <w:p w14:paraId="422363BF" w14:textId="77777777" w:rsidR="00843D0E" w:rsidRPr="00843D0E" w:rsidRDefault="00843D0E" w:rsidP="00843D0E">
            <w:pPr>
              <w:rPr>
                <w:rFonts w:cs="Calibri"/>
                <w:color w:val="000000"/>
                <w:sz w:val="22"/>
                <w:lang w:eastAsia="en-GB"/>
              </w:rPr>
            </w:pPr>
            <w:r w:rsidRPr="00843D0E">
              <w:rPr>
                <w:rFonts w:cs="Calibri"/>
                <w:color w:val="000000"/>
                <w:sz w:val="22"/>
                <w:lang w:eastAsia="en-GB"/>
              </w:rPr>
              <w:t>21 to 24 weeks</w:t>
            </w:r>
          </w:p>
        </w:tc>
        <w:tc>
          <w:tcPr>
            <w:tcW w:w="2400" w:type="dxa"/>
            <w:tcBorders>
              <w:top w:val="nil"/>
              <w:left w:val="nil"/>
              <w:bottom w:val="single" w:sz="4" w:space="0" w:color="auto"/>
              <w:right w:val="single" w:sz="4" w:space="0" w:color="auto"/>
            </w:tcBorders>
            <w:shd w:val="clear" w:color="auto" w:fill="auto"/>
            <w:noWrap/>
            <w:vAlign w:val="center"/>
            <w:hideMark/>
          </w:tcPr>
          <w:p w14:paraId="62B67937"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20</w:t>
            </w:r>
          </w:p>
        </w:tc>
        <w:tc>
          <w:tcPr>
            <w:tcW w:w="3159" w:type="dxa"/>
            <w:tcBorders>
              <w:top w:val="nil"/>
              <w:left w:val="nil"/>
              <w:bottom w:val="single" w:sz="4" w:space="0" w:color="auto"/>
              <w:right w:val="single" w:sz="8" w:space="0" w:color="auto"/>
            </w:tcBorders>
            <w:shd w:val="clear" w:color="auto" w:fill="auto"/>
            <w:noWrap/>
            <w:vAlign w:val="center"/>
            <w:hideMark/>
          </w:tcPr>
          <w:p w14:paraId="0D55233A"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28.6%</w:t>
            </w:r>
          </w:p>
        </w:tc>
      </w:tr>
      <w:tr w:rsidR="00843D0E" w:rsidRPr="00843D0E" w14:paraId="42AF3072" w14:textId="77777777" w:rsidTr="00A75C06">
        <w:trPr>
          <w:trHeight w:val="285"/>
        </w:trPr>
        <w:tc>
          <w:tcPr>
            <w:tcW w:w="2663" w:type="dxa"/>
            <w:tcBorders>
              <w:top w:val="nil"/>
              <w:left w:val="single" w:sz="8" w:space="0" w:color="auto"/>
              <w:bottom w:val="single" w:sz="4" w:space="0" w:color="auto"/>
              <w:right w:val="single" w:sz="4" w:space="0" w:color="auto"/>
            </w:tcBorders>
            <w:shd w:val="clear" w:color="auto" w:fill="auto"/>
            <w:noWrap/>
            <w:vAlign w:val="bottom"/>
            <w:hideMark/>
          </w:tcPr>
          <w:p w14:paraId="0EFE5511" w14:textId="77777777" w:rsidR="00843D0E" w:rsidRPr="00843D0E" w:rsidRDefault="00843D0E" w:rsidP="00843D0E">
            <w:pPr>
              <w:rPr>
                <w:rFonts w:cs="Calibri"/>
                <w:color w:val="000000"/>
                <w:sz w:val="22"/>
                <w:lang w:eastAsia="en-GB"/>
              </w:rPr>
            </w:pPr>
            <w:r w:rsidRPr="00843D0E">
              <w:rPr>
                <w:rFonts w:cs="Calibri"/>
                <w:color w:val="000000"/>
                <w:sz w:val="22"/>
                <w:lang w:eastAsia="en-GB"/>
              </w:rPr>
              <w:t>25 weeks or more</w:t>
            </w:r>
          </w:p>
        </w:tc>
        <w:tc>
          <w:tcPr>
            <w:tcW w:w="2400" w:type="dxa"/>
            <w:tcBorders>
              <w:top w:val="nil"/>
              <w:left w:val="nil"/>
              <w:bottom w:val="single" w:sz="4" w:space="0" w:color="auto"/>
              <w:right w:val="single" w:sz="4" w:space="0" w:color="auto"/>
            </w:tcBorders>
            <w:shd w:val="clear" w:color="auto" w:fill="auto"/>
            <w:noWrap/>
            <w:vAlign w:val="center"/>
            <w:hideMark/>
          </w:tcPr>
          <w:p w14:paraId="4E123854"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4</w:t>
            </w:r>
          </w:p>
        </w:tc>
        <w:tc>
          <w:tcPr>
            <w:tcW w:w="3159" w:type="dxa"/>
            <w:tcBorders>
              <w:top w:val="nil"/>
              <w:left w:val="nil"/>
              <w:bottom w:val="single" w:sz="4" w:space="0" w:color="auto"/>
              <w:right w:val="single" w:sz="8" w:space="0" w:color="auto"/>
            </w:tcBorders>
            <w:shd w:val="clear" w:color="auto" w:fill="auto"/>
            <w:noWrap/>
            <w:vAlign w:val="center"/>
            <w:hideMark/>
          </w:tcPr>
          <w:p w14:paraId="2C07CF79" w14:textId="77777777" w:rsidR="00843D0E" w:rsidRPr="00843D0E" w:rsidRDefault="00843D0E" w:rsidP="00843D0E">
            <w:pPr>
              <w:jc w:val="center"/>
              <w:rPr>
                <w:rFonts w:cs="Calibri"/>
                <w:color w:val="000000"/>
                <w:sz w:val="22"/>
                <w:lang w:eastAsia="en-GB"/>
              </w:rPr>
            </w:pPr>
            <w:r w:rsidRPr="00843D0E">
              <w:rPr>
                <w:rFonts w:cs="Calibri"/>
                <w:color w:val="000000"/>
                <w:sz w:val="22"/>
                <w:lang w:eastAsia="en-GB"/>
              </w:rPr>
              <w:t>5.7%</w:t>
            </w:r>
          </w:p>
        </w:tc>
      </w:tr>
      <w:tr w:rsidR="00843D0E" w:rsidRPr="00843D0E" w14:paraId="7E80195C" w14:textId="77777777" w:rsidTr="00A75C06">
        <w:trPr>
          <w:trHeight w:val="293"/>
        </w:trPr>
        <w:tc>
          <w:tcPr>
            <w:tcW w:w="2663" w:type="dxa"/>
            <w:tcBorders>
              <w:top w:val="nil"/>
              <w:left w:val="single" w:sz="8" w:space="0" w:color="auto"/>
              <w:bottom w:val="single" w:sz="8" w:space="0" w:color="auto"/>
              <w:right w:val="single" w:sz="4" w:space="0" w:color="auto"/>
            </w:tcBorders>
            <w:shd w:val="clear" w:color="auto" w:fill="auto"/>
            <w:noWrap/>
            <w:vAlign w:val="center"/>
            <w:hideMark/>
          </w:tcPr>
          <w:p w14:paraId="55E256EF" w14:textId="77777777" w:rsidR="00843D0E" w:rsidRPr="00843D0E" w:rsidRDefault="00843D0E" w:rsidP="00843D0E">
            <w:pPr>
              <w:rPr>
                <w:rFonts w:cs="Calibri"/>
                <w:b/>
                <w:bCs/>
                <w:color w:val="000000"/>
                <w:sz w:val="22"/>
                <w:lang w:eastAsia="en-GB"/>
              </w:rPr>
            </w:pPr>
            <w:r w:rsidRPr="00843D0E">
              <w:rPr>
                <w:rFonts w:cs="Calibri"/>
                <w:b/>
                <w:bCs/>
                <w:color w:val="000000"/>
                <w:sz w:val="22"/>
                <w:lang w:eastAsia="en-GB"/>
              </w:rPr>
              <w:t>Cohort Total</w:t>
            </w:r>
          </w:p>
        </w:tc>
        <w:tc>
          <w:tcPr>
            <w:tcW w:w="2400" w:type="dxa"/>
            <w:tcBorders>
              <w:top w:val="nil"/>
              <w:left w:val="nil"/>
              <w:bottom w:val="single" w:sz="8" w:space="0" w:color="auto"/>
              <w:right w:val="single" w:sz="4" w:space="0" w:color="auto"/>
            </w:tcBorders>
            <w:shd w:val="clear" w:color="auto" w:fill="auto"/>
            <w:noWrap/>
            <w:vAlign w:val="center"/>
            <w:hideMark/>
          </w:tcPr>
          <w:p w14:paraId="672E00A3" w14:textId="77777777" w:rsidR="00843D0E" w:rsidRPr="00843D0E" w:rsidRDefault="00843D0E" w:rsidP="00843D0E">
            <w:pPr>
              <w:jc w:val="center"/>
              <w:rPr>
                <w:rFonts w:cs="Calibri"/>
                <w:b/>
                <w:bCs/>
                <w:color w:val="000000"/>
                <w:sz w:val="22"/>
                <w:lang w:eastAsia="en-GB"/>
              </w:rPr>
            </w:pPr>
            <w:r w:rsidRPr="00843D0E">
              <w:rPr>
                <w:rFonts w:cs="Calibri"/>
                <w:b/>
                <w:bCs/>
                <w:color w:val="000000"/>
                <w:sz w:val="22"/>
                <w:lang w:eastAsia="en-GB"/>
              </w:rPr>
              <w:t>70</w:t>
            </w:r>
          </w:p>
        </w:tc>
        <w:tc>
          <w:tcPr>
            <w:tcW w:w="3159" w:type="dxa"/>
            <w:tcBorders>
              <w:top w:val="nil"/>
              <w:left w:val="nil"/>
              <w:bottom w:val="single" w:sz="8" w:space="0" w:color="auto"/>
              <w:right w:val="single" w:sz="8" w:space="0" w:color="auto"/>
            </w:tcBorders>
            <w:shd w:val="clear" w:color="auto" w:fill="auto"/>
            <w:noWrap/>
            <w:vAlign w:val="center"/>
            <w:hideMark/>
          </w:tcPr>
          <w:p w14:paraId="6ADB6A0B" w14:textId="77777777" w:rsidR="00843D0E" w:rsidRPr="00843D0E" w:rsidRDefault="00843D0E" w:rsidP="00843D0E">
            <w:pPr>
              <w:jc w:val="center"/>
              <w:rPr>
                <w:rFonts w:cs="Calibri"/>
                <w:b/>
                <w:bCs/>
                <w:color w:val="000000"/>
                <w:sz w:val="22"/>
                <w:lang w:eastAsia="en-GB"/>
              </w:rPr>
            </w:pPr>
            <w:r w:rsidRPr="00843D0E">
              <w:rPr>
                <w:rFonts w:cs="Calibri"/>
                <w:b/>
                <w:bCs/>
                <w:color w:val="000000"/>
                <w:sz w:val="22"/>
                <w:lang w:eastAsia="en-GB"/>
              </w:rPr>
              <w:t>100%</w:t>
            </w:r>
          </w:p>
        </w:tc>
      </w:tr>
    </w:tbl>
    <w:p w14:paraId="5B01D4F0" w14:textId="2E5FA04A" w:rsidR="00A75C06" w:rsidRPr="001F224E" w:rsidRDefault="00A75C06" w:rsidP="00A75C06">
      <w:pPr>
        <w:jc w:val="right"/>
        <w:rPr>
          <w:sz w:val="20"/>
          <w:szCs w:val="18"/>
        </w:rPr>
      </w:pPr>
      <w:r w:rsidRPr="001F224E">
        <w:rPr>
          <w:sz w:val="20"/>
          <w:szCs w:val="18"/>
        </w:rPr>
        <w:t xml:space="preserve">Source: </w:t>
      </w:r>
      <w:r w:rsidR="001F224E" w:rsidRPr="001F224E">
        <w:rPr>
          <w:sz w:val="20"/>
          <w:szCs w:val="18"/>
        </w:rPr>
        <w:t xml:space="preserve">Suffolk County Council </w:t>
      </w:r>
      <w:r w:rsidRPr="001F224E">
        <w:rPr>
          <w:sz w:val="20"/>
          <w:szCs w:val="18"/>
        </w:rPr>
        <w:t>Stronger Families Programme Data, April 2021</w:t>
      </w:r>
    </w:p>
    <w:p w14:paraId="05BF79B6" w14:textId="77777777" w:rsidR="00A75C06" w:rsidRDefault="00A75C06" w:rsidP="00A75C06"/>
    <w:p w14:paraId="25C78080" w14:textId="1873B03A" w:rsidR="00C26A07" w:rsidRDefault="00C26A07" w:rsidP="004B07C2">
      <w:pPr>
        <w:pStyle w:val="Paragraph"/>
      </w:pPr>
      <w:bookmarkStart w:id="28" w:name="_Hlk72084010"/>
      <w:r>
        <w:t>Amongst the 21 completed IECs, the average number of FFT sessions was 13, though in many cases there were a number of additional communications between the therapist and family members via telephone and email.</w:t>
      </w:r>
    </w:p>
    <w:p w14:paraId="750ECEB6" w14:textId="7CB6531D" w:rsidR="00FA7AB5" w:rsidRDefault="00FA7AB5" w:rsidP="00FA7AB5">
      <w:pPr>
        <w:pStyle w:val="Paragraph"/>
      </w:pPr>
      <w:r w:rsidRPr="00AD2088">
        <w:rPr>
          <w:b/>
          <w:bCs/>
        </w:rPr>
        <w:t>Figure 3.1</w:t>
      </w:r>
      <w:r>
        <w:t xml:space="preserve"> provides an overview of the activities and actions taken with families through each of the main phases.   This has been drawn together across the 21 completed IECs, using evidence from case notes, referral and closure forms and triangulated stakeholder perceptions for the four case studies. </w:t>
      </w:r>
    </w:p>
    <w:bookmarkEnd w:id="28"/>
    <w:p w14:paraId="193E7D14" w14:textId="77777777" w:rsidR="00AD2088" w:rsidRDefault="00FA7AB5" w:rsidP="00FA7AB5">
      <w:pPr>
        <w:pStyle w:val="Caption"/>
      </w:pPr>
      <w:r>
        <w:t>Figure 3.1: Duration of Completed Cases: Feb’19 to Mar’21</w:t>
      </w:r>
    </w:p>
    <w:p w14:paraId="2F8C1539" w14:textId="409835B8" w:rsidR="00FA7AB5" w:rsidRDefault="000A2E24" w:rsidP="00FA7AB5">
      <w:pPr>
        <w:pStyle w:val="Caption"/>
      </w:pPr>
      <w:r>
        <w:rPr>
          <w:noProof/>
        </w:rPr>
        <w:drawing>
          <wp:inline distT="0" distB="0" distL="0" distR="0" wp14:anchorId="3767BE0C" wp14:editId="06F7BB42">
            <wp:extent cx="5043791" cy="3744336"/>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7581" cy="3747150"/>
                    </a:xfrm>
                    <a:prstGeom prst="rect">
                      <a:avLst/>
                    </a:prstGeom>
                    <a:noFill/>
                  </pic:spPr>
                </pic:pic>
              </a:graphicData>
            </a:graphic>
          </wp:inline>
        </w:drawing>
      </w:r>
    </w:p>
    <w:p w14:paraId="74A4220C" w14:textId="7D5DC66D" w:rsidR="00FA7AB5" w:rsidRPr="00FA7AB5" w:rsidRDefault="00FA7AB5" w:rsidP="00FA7AB5"/>
    <w:p w14:paraId="37D3D5E8" w14:textId="401BDC2B" w:rsidR="006D5D21" w:rsidRDefault="00843D0E" w:rsidP="00737CE8">
      <w:pPr>
        <w:pStyle w:val="Paragraph"/>
      </w:pPr>
      <w:bookmarkStart w:id="29" w:name="_Hlk72084020"/>
      <w:r>
        <w:lastRenderedPageBreak/>
        <w:t>Case notes demonstrate a progression</w:t>
      </w:r>
      <w:r w:rsidR="005D5D7C">
        <w:t>:</w:t>
      </w:r>
      <w:r>
        <w:t xml:space="preserve"> from detailed work to enable families to reframe and understand behaviours and responses; through the development of communication </w:t>
      </w:r>
      <w:r w:rsidR="00737CE8">
        <w:t xml:space="preserve">skills, parenting approaches, healthy routines, and grounding techniques; completing with a review and recap of skills developed and how they might be used within wider contexts and to help sustain change. </w:t>
      </w:r>
    </w:p>
    <w:tbl>
      <w:tblPr>
        <w:tblStyle w:val="TableGrid"/>
        <w:tblW w:w="0" w:type="auto"/>
        <w:tblInd w:w="562" w:type="dxa"/>
        <w:tblLook w:val="04A0" w:firstRow="1" w:lastRow="0" w:firstColumn="1" w:lastColumn="0" w:noHBand="0" w:noVBand="1"/>
      </w:tblPr>
      <w:tblGrid>
        <w:gridCol w:w="8218"/>
      </w:tblGrid>
      <w:tr w:rsidR="00D601B6" w14:paraId="30389293" w14:textId="77777777" w:rsidTr="000A2E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18" w:type="dxa"/>
            <w:shd w:val="clear" w:color="auto" w:fill="E5DFEC" w:themeFill="accent4" w:themeFillTint="33"/>
          </w:tcPr>
          <w:bookmarkEnd w:id="29"/>
          <w:p w14:paraId="6C233B19" w14:textId="7A9546AF" w:rsidR="00D601B6" w:rsidRDefault="00D601B6" w:rsidP="00D601B6">
            <w:pPr>
              <w:rPr>
                <w:b/>
              </w:rPr>
            </w:pPr>
            <w:r>
              <w:rPr>
                <w:b/>
                <w:bCs w:val="0"/>
              </w:rPr>
              <w:t>Engagement and Motivation</w:t>
            </w:r>
          </w:p>
          <w:p w14:paraId="768368E7" w14:textId="1C446095" w:rsidR="00D601B6" w:rsidRDefault="00D601B6" w:rsidP="00D601B6">
            <w:pPr>
              <w:pStyle w:val="Quote"/>
              <w:rPr>
                <w:lang w:eastAsia="en-GB"/>
              </w:rPr>
            </w:pPr>
            <w:r>
              <w:rPr>
                <w:lang w:eastAsia="en-GB"/>
              </w:rPr>
              <w:t xml:space="preserve">“We did some reframing of behaviour, </w:t>
            </w:r>
            <w:r w:rsidRPr="00D601B6">
              <w:rPr>
                <w:lang w:eastAsia="en-GB"/>
              </w:rPr>
              <w:t xml:space="preserve">point processing, </w:t>
            </w:r>
            <w:r>
              <w:rPr>
                <w:lang w:eastAsia="en-GB"/>
              </w:rPr>
              <w:t>and re-labelling of emotions”.</w:t>
            </w:r>
          </w:p>
          <w:p w14:paraId="2A5C58DC" w14:textId="346EDDEB" w:rsidR="00D601B6" w:rsidRDefault="00D601B6" w:rsidP="00D601B6">
            <w:pPr>
              <w:pStyle w:val="Quote"/>
              <w:rPr>
                <w:lang w:eastAsia="en-GB"/>
              </w:rPr>
            </w:pPr>
            <w:r>
              <w:rPr>
                <w:lang w:eastAsia="en-GB"/>
              </w:rPr>
              <w:t>“We used relational statements, discussed the impact of interrupting and diverting”.</w:t>
            </w:r>
          </w:p>
          <w:p w14:paraId="5B3C37E1" w14:textId="1FAFC03E" w:rsidR="00D601B6" w:rsidRPr="00D601B6" w:rsidRDefault="00D601B6" w:rsidP="00D601B6">
            <w:pPr>
              <w:pStyle w:val="Quote"/>
              <w:rPr>
                <w:lang w:eastAsia="en-GB"/>
              </w:rPr>
            </w:pPr>
            <w:r>
              <w:rPr>
                <w:lang w:eastAsia="en-GB"/>
              </w:rPr>
              <w:t>“</w:t>
            </w:r>
            <w:r w:rsidRPr="00D601B6">
              <w:rPr>
                <w:lang w:eastAsia="en-GB"/>
              </w:rPr>
              <w:t>We talked through sequences of conflict and the different functions and meanings that behaviour may be expressing</w:t>
            </w:r>
            <w:r>
              <w:rPr>
                <w:lang w:eastAsia="en-GB"/>
              </w:rPr>
              <w:t>”.</w:t>
            </w:r>
          </w:p>
        </w:tc>
      </w:tr>
      <w:tr w:rsidR="00D601B6" w14:paraId="44D5CFE4" w14:textId="77777777" w:rsidTr="000A2E24">
        <w:tc>
          <w:tcPr>
            <w:cnfStyle w:val="001000000000" w:firstRow="0" w:lastRow="0" w:firstColumn="1" w:lastColumn="0" w:oddVBand="0" w:evenVBand="0" w:oddHBand="0" w:evenHBand="0" w:firstRowFirstColumn="0" w:firstRowLastColumn="0" w:lastRowFirstColumn="0" w:lastRowLastColumn="0"/>
            <w:tcW w:w="8218" w:type="dxa"/>
            <w:shd w:val="clear" w:color="auto" w:fill="FDE9D9" w:themeFill="accent6" w:themeFillTint="33"/>
          </w:tcPr>
          <w:p w14:paraId="308C0563" w14:textId="7854F111" w:rsidR="00D601B6" w:rsidRDefault="00D601B6" w:rsidP="00D601B6">
            <w:pPr>
              <w:jc w:val="center"/>
              <w:rPr>
                <w:b/>
                <w:bCs/>
              </w:rPr>
            </w:pPr>
            <w:r w:rsidRPr="00D601B6">
              <w:rPr>
                <w:b/>
                <w:bCs/>
              </w:rPr>
              <w:t>Behavioural Change</w:t>
            </w:r>
          </w:p>
          <w:p w14:paraId="3F9D1F2C" w14:textId="4C02CD3E" w:rsidR="00D601B6" w:rsidRDefault="00D601B6" w:rsidP="00D601B6">
            <w:pPr>
              <w:pStyle w:val="Quote"/>
            </w:pPr>
            <w:r>
              <w:t xml:space="preserve">“We developed family contracts to manage arguments, </w:t>
            </w:r>
            <w:r w:rsidRPr="00D601B6">
              <w:t>allow space</w:t>
            </w:r>
            <w:r>
              <w:t xml:space="preserve"> and be </w:t>
            </w:r>
            <w:r w:rsidRPr="00D601B6">
              <w:t xml:space="preserve">respectful of one another, </w:t>
            </w:r>
            <w:r>
              <w:t xml:space="preserve">and identified consequences if the </w:t>
            </w:r>
            <w:r w:rsidRPr="00D601B6">
              <w:t xml:space="preserve">contract </w:t>
            </w:r>
            <w:r>
              <w:t xml:space="preserve">was </w:t>
            </w:r>
            <w:r w:rsidRPr="00D601B6">
              <w:t>broken</w:t>
            </w:r>
            <w:r>
              <w:t>”.</w:t>
            </w:r>
          </w:p>
          <w:p w14:paraId="2288AEF9" w14:textId="7EB3902A" w:rsidR="000A2E24" w:rsidRPr="000A2E24" w:rsidRDefault="000A2E24" w:rsidP="000A2E24">
            <w:pPr>
              <w:pStyle w:val="Quote"/>
            </w:pPr>
            <w:r>
              <w:t>“We role-played different communication styles”.</w:t>
            </w:r>
          </w:p>
          <w:p w14:paraId="09C1BCC5" w14:textId="49959971" w:rsidR="00D601B6" w:rsidRPr="00D601B6" w:rsidRDefault="00D601B6" w:rsidP="00D601B6">
            <w:pPr>
              <w:pStyle w:val="Quote"/>
              <w:rPr>
                <w:lang w:eastAsia="en-GB"/>
              </w:rPr>
            </w:pPr>
            <w:r>
              <w:rPr>
                <w:lang w:eastAsia="en-GB"/>
              </w:rPr>
              <w:t>“We introduced a s</w:t>
            </w:r>
            <w:r w:rsidRPr="00D601B6">
              <w:rPr>
                <w:lang w:eastAsia="en-GB"/>
              </w:rPr>
              <w:t xml:space="preserve">trategy for cooling off (knocking twice on front door means 'I don't want to talk about why I'm angry' so </w:t>
            </w:r>
            <w:r>
              <w:rPr>
                <w:lang w:eastAsia="en-GB"/>
              </w:rPr>
              <w:t xml:space="preserve">there was </w:t>
            </w:r>
            <w:r w:rsidRPr="00D601B6">
              <w:rPr>
                <w:lang w:eastAsia="en-GB"/>
              </w:rPr>
              <w:t xml:space="preserve">time to calm down before </w:t>
            </w:r>
            <w:r>
              <w:rPr>
                <w:lang w:eastAsia="en-GB"/>
              </w:rPr>
              <w:t xml:space="preserve">the </w:t>
            </w:r>
            <w:r w:rsidRPr="00D601B6">
              <w:rPr>
                <w:lang w:eastAsia="en-GB"/>
              </w:rPr>
              <w:t>co</w:t>
            </w:r>
            <w:r>
              <w:rPr>
                <w:lang w:eastAsia="en-GB"/>
              </w:rPr>
              <w:t>n</w:t>
            </w:r>
            <w:r w:rsidRPr="00D601B6">
              <w:rPr>
                <w:lang w:eastAsia="en-GB"/>
              </w:rPr>
              <w:t>versation starts)</w:t>
            </w:r>
            <w:r>
              <w:rPr>
                <w:lang w:eastAsia="en-GB"/>
              </w:rPr>
              <w:t>”</w:t>
            </w:r>
            <w:r w:rsidR="000A2E24">
              <w:rPr>
                <w:lang w:eastAsia="en-GB"/>
              </w:rPr>
              <w:t>.</w:t>
            </w:r>
          </w:p>
          <w:p w14:paraId="6873869D" w14:textId="412059BB" w:rsidR="00D601B6" w:rsidRDefault="00D601B6" w:rsidP="00D601B6">
            <w:pPr>
              <w:pStyle w:val="Quote"/>
              <w:rPr>
                <w:lang w:eastAsia="en-GB"/>
              </w:rPr>
            </w:pPr>
            <w:r>
              <w:rPr>
                <w:lang w:eastAsia="en-GB"/>
              </w:rPr>
              <w:t>“We identifie</w:t>
            </w:r>
            <w:r w:rsidR="000A2E24">
              <w:rPr>
                <w:lang w:eastAsia="en-GB"/>
              </w:rPr>
              <w:t>d h</w:t>
            </w:r>
            <w:r w:rsidRPr="00D601B6">
              <w:rPr>
                <w:lang w:eastAsia="en-GB"/>
              </w:rPr>
              <w:t xml:space="preserve">ealthy </w:t>
            </w:r>
            <w:r w:rsidR="000A2E24">
              <w:rPr>
                <w:lang w:eastAsia="en-GB"/>
              </w:rPr>
              <w:t>eating and s</w:t>
            </w:r>
            <w:r w:rsidRPr="00D601B6">
              <w:rPr>
                <w:lang w:eastAsia="en-GB"/>
              </w:rPr>
              <w:t xml:space="preserve">leep hygiene strategies </w:t>
            </w:r>
            <w:r w:rsidR="000A2E24">
              <w:rPr>
                <w:lang w:eastAsia="en-GB"/>
              </w:rPr>
              <w:t>–</w:t>
            </w:r>
            <w:r w:rsidRPr="00D601B6">
              <w:rPr>
                <w:lang w:eastAsia="en-GB"/>
              </w:rPr>
              <w:t xml:space="preserve"> </w:t>
            </w:r>
            <w:r w:rsidR="000A2E24">
              <w:rPr>
                <w:lang w:eastAsia="en-GB"/>
              </w:rPr>
              <w:t xml:space="preserve">addressing Maslow </w:t>
            </w:r>
            <w:r w:rsidRPr="00D601B6">
              <w:rPr>
                <w:lang w:eastAsia="en-GB"/>
              </w:rPr>
              <w:t>basic needs</w:t>
            </w:r>
            <w:r w:rsidR="000A2E24">
              <w:rPr>
                <w:lang w:eastAsia="en-GB"/>
              </w:rPr>
              <w:t>”.</w:t>
            </w:r>
          </w:p>
          <w:p w14:paraId="1E39EF26" w14:textId="111F3CF1" w:rsidR="000A2E24" w:rsidRDefault="000A2E24" w:rsidP="000A2E24">
            <w:pPr>
              <w:pStyle w:val="Quote"/>
              <w:rPr>
                <w:lang w:eastAsia="en-GB"/>
              </w:rPr>
            </w:pPr>
            <w:r>
              <w:rPr>
                <w:lang w:eastAsia="en-GB"/>
              </w:rPr>
              <w:t>“I encouraged the family to have time to bond – through family games and cooking sessions”.</w:t>
            </w:r>
          </w:p>
          <w:p w14:paraId="77C467FA" w14:textId="64D14D13" w:rsidR="00D601B6" w:rsidRPr="00D601B6" w:rsidRDefault="000A2E24" w:rsidP="000A2E24">
            <w:pPr>
              <w:pStyle w:val="Quote"/>
            </w:pPr>
            <w:r>
              <w:rPr>
                <w:lang w:eastAsia="en-GB"/>
              </w:rPr>
              <w:t>“We reviewed g</w:t>
            </w:r>
            <w:r w:rsidR="00D601B6" w:rsidRPr="00D601B6">
              <w:rPr>
                <w:lang w:eastAsia="en-GB"/>
              </w:rPr>
              <w:t>rounding techniques (</w:t>
            </w:r>
            <w:r w:rsidR="003062D9">
              <w:rPr>
                <w:lang w:eastAsia="en-GB"/>
              </w:rPr>
              <w:t>e</w:t>
            </w:r>
            <w:r w:rsidR="003062D9" w:rsidRPr="00D601B6">
              <w:rPr>
                <w:lang w:eastAsia="en-GB"/>
              </w:rPr>
              <w:t>.g.,</w:t>
            </w:r>
            <w:r w:rsidR="00D601B6" w:rsidRPr="00D601B6">
              <w:rPr>
                <w:lang w:eastAsia="en-GB"/>
              </w:rPr>
              <w:t xml:space="preserve"> Listen to surroundings, short walks, mediation, </w:t>
            </w:r>
            <w:r w:rsidR="00D601B6" w:rsidRPr="00D601B6">
              <w:t>music</w:t>
            </w:r>
            <w:r w:rsidR="0097147B">
              <w:t xml:space="preserve">, </w:t>
            </w:r>
            <w:r w:rsidR="00D601B6" w:rsidRPr="00D601B6">
              <w:rPr>
                <w:lang w:eastAsia="en-GB"/>
              </w:rPr>
              <w:t>breathing strategies)</w:t>
            </w:r>
            <w:r>
              <w:rPr>
                <w:lang w:eastAsia="en-GB"/>
              </w:rPr>
              <w:t>”.</w:t>
            </w:r>
          </w:p>
        </w:tc>
      </w:tr>
      <w:tr w:rsidR="000A2E24" w14:paraId="30AD3ADE" w14:textId="77777777" w:rsidTr="000A2E24">
        <w:tc>
          <w:tcPr>
            <w:cnfStyle w:val="001000000000" w:firstRow="0" w:lastRow="0" w:firstColumn="1" w:lastColumn="0" w:oddVBand="0" w:evenVBand="0" w:oddHBand="0" w:evenHBand="0" w:firstRowFirstColumn="0" w:firstRowLastColumn="0" w:lastRowFirstColumn="0" w:lastRowLastColumn="0"/>
            <w:tcW w:w="8218" w:type="dxa"/>
            <w:shd w:val="clear" w:color="auto" w:fill="EAF1DD" w:themeFill="accent3" w:themeFillTint="33"/>
          </w:tcPr>
          <w:p w14:paraId="71BA460F" w14:textId="77777777" w:rsidR="000A2E24" w:rsidRDefault="000A2E24" w:rsidP="00D601B6">
            <w:pPr>
              <w:jc w:val="center"/>
              <w:rPr>
                <w:b/>
                <w:bCs/>
              </w:rPr>
            </w:pPr>
            <w:r>
              <w:rPr>
                <w:b/>
                <w:bCs/>
              </w:rPr>
              <w:t>Generalisation</w:t>
            </w:r>
          </w:p>
          <w:p w14:paraId="52D4C59A" w14:textId="69C89415" w:rsidR="000A2E24" w:rsidRPr="00D601B6" w:rsidRDefault="000A2E24" w:rsidP="000A2E24">
            <w:pPr>
              <w:pStyle w:val="Quote"/>
              <w:rPr>
                <w:lang w:eastAsia="en-GB"/>
              </w:rPr>
            </w:pPr>
            <w:r>
              <w:rPr>
                <w:lang w:eastAsia="en-GB"/>
              </w:rPr>
              <w:t>“</w:t>
            </w:r>
            <w:r w:rsidRPr="00D601B6">
              <w:rPr>
                <w:lang w:eastAsia="en-GB"/>
              </w:rPr>
              <w:t>We started to think about how different circumstances may bring about situations when they may slip into old ways or patterns of behaviours</w:t>
            </w:r>
            <w:r>
              <w:rPr>
                <w:lang w:eastAsia="en-GB"/>
              </w:rPr>
              <w:t>”.</w:t>
            </w:r>
          </w:p>
          <w:p w14:paraId="47AD8B86" w14:textId="668692B9" w:rsidR="000A2E24" w:rsidRPr="00D601B6" w:rsidRDefault="000A2E24" w:rsidP="000A2E24">
            <w:pPr>
              <w:pStyle w:val="Quote"/>
              <w:rPr>
                <w:lang w:eastAsia="en-GB"/>
              </w:rPr>
            </w:pPr>
            <w:r>
              <w:rPr>
                <w:lang w:eastAsia="en-GB"/>
              </w:rPr>
              <w:t xml:space="preserve">“We agreed </w:t>
            </w:r>
            <w:r w:rsidRPr="00D601B6">
              <w:rPr>
                <w:lang w:eastAsia="en-GB"/>
              </w:rPr>
              <w:t xml:space="preserve">what successful change </w:t>
            </w:r>
            <w:r>
              <w:rPr>
                <w:lang w:eastAsia="en-GB"/>
              </w:rPr>
              <w:t xml:space="preserve">would </w:t>
            </w:r>
            <w:r w:rsidRPr="00D601B6">
              <w:rPr>
                <w:lang w:eastAsia="en-GB"/>
              </w:rPr>
              <w:t xml:space="preserve">look like </w:t>
            </w:r>
            <w:r w:rsidR="00B531E5" w:rsidRPr="00D601B6">
              <w:rPr>
                <w:lang w:eastAsia="en-GB"/>
              </w:rPr>
              <w:t>e.g.,</w:t>
            </w:r>
            <w:r w:rsidRPr="00D601B6">
              <w:rPr>
                <w:lang w:eastAsia="en-GB"/>
              </w:rPr>
              <w:t xml:space="preserve"> positive situation at home, positive relationship between family members, boys attending to school,</w:t>
            </w:r>
            <w:r>
              <w:rPr>
                <w:lang w:eastAsia="en-GB"/>
              </w:rPr>
              <w:t xml:space="preserve"> oldest child </w:t>
            </w:r>
            <w:r w:rsidRPr="00D601B6">
              <w:rPr>
                <w:lang w:eastAsia="en-GB"/>
              </w:rPr>
              <w:t>having a job</w:t>
            </w:r>
            <w:r>
              <w:rPr>
                <w:lang w:eastAsia="en-GB"/>
              </w:rPr>
              <w:t>”.</w:t>
            </w:r>
          </w:p>
          <w:p w14:paraId="67CE60B4" w14:textId="10ADA9C4" w:rsidR="000A2E24" w:rsidRPr="00D601B6" w:rsidRDefault="000A2E24" w:rsidP="000A2E24">
            <w:pPr>
              <w:pStyle w:val="Quote"/>
              <w:rPr>
                <w:lang w:eastAsia="en-GB"/>
              </w:rPr>
            </w:pPr>
            <w:r>
              <w:rPr>
                <w:lang w:eastAsia="en-GB"/>
              </w:rPr>
              <w:t xml:space="preserve">“We produced a </w:t>
            </w:r>
            <w:r w:rsidRPr="00D601B6">
              <w:rPr>
                <w:lang w:eastAsia="en-GB"/>
              </w:rPr>
              <w:t xml:space="preserve">Relapse Prevention Plan </w:t>
            </w:r>
            <w:r>
              <w:rPr>
                <w:lang w:eastAsia="en-GB"/>
              </w:rPr>
              <w:t>–</w:t>
            </w:r>
            <w:r w:rsidRPr="00D601B6">
              <w:rPr>
                <w:lang w:eastAsia="en-GB"/>
              </w:rPr>
              <w:t xml:space="preserve"> </w:t>
            </w:r>
            <w:r>
              <w:rPr>
                <w:lang w:eastAsia="en-GB"/>
              </w:rPr>
              <w:t xml:space="preserve">identifying </w:t>
            </w:r>
            <w:r w:rsidRPr="00D601B6">
              <w:rPr>
                <w:lang w:eastAsia="en-GB"/>
              </w:rPr>
              <w:t>triggers, thoughts &amp; feelings, skills - for each family member</w:t>
            </w:r>
            <w:r>
              <w:rPr>
                <w:lang w:eastAsia="en-GB"/>
              </w:rPr>
              <w:t>”.</w:t>
            </w:r>
          </w:p>
          <w:p w14:paraId="3ACEF581" w14:textId="7FA1A157" w:rsidR="000A2E24" w:rsidRPr="000A2E24" w:rsidRDefault="000A2E24" w:rsidP="000A2E24">
            <w:pPr>
              <w:pStyle w:val="Quote"/>
              <w:rPr>
                <w:lang w:eastAsia="en-GB"/>
              </w:rPr>
            </w:pPr>
            <w:r>
              <w:rPr>
                <w:lang w:eastAsia="en-GB"/>
              </w:rPr>
              <w:t>“The f</w:t>
            </w:r>
            <w:r w:rsidRPr="00D601B6">
              <w:rPr>
                <w:lang w:eastAsia="en-GB"/>
              </w:rPr>
              <w:t xml:space="preserve">amily developed </w:t>
            </w:r>
            <w:r>
              <w:rPr>
                <w:lang w:eastAsia="en-GB"/>
              </w:rPr>
              <w:t xml:space="preserve">their </w:t>
            </w:r>
            <w:r w:rsidRPr="00D601B6">
              <w:rPr>
                <w:lang w:eastAsia="en-GB"/>
              </w:rPr>
              <w:t xml:space="preserve">own approach building on </w:t>
            </w:r>
            <w:r>
              <w:rPr>
                <w:lang w:eastAsia="en-GB"/>
              </w:rPr>
              <w:t xml:space="preserve">the </w:t>
            </w:r>
            <w:r w:rsidRPr="00D601B6">
              <w:rPr>
                <w:lang w:eastAsia="en-GB"/>
              </w:rPr>
              <w:t xml:space="preserve">skills learnt - </w:t>
            </w:r>
            <w:r>
              <w:rPr>
                <w:lang w:eastAsia="en-GB"/>
              </w:rPr>
              <w:t>j</w:t>
            </w:r>
            <w:r w:rsidRPr="00D601B6">
              <w:rPr>
                <w:lang w:eastAsia="en-GB"/>
              </w:rPr>
              <w:t>ournaling to provide</w:t>
            </w:r>
            <w:r>
              <w:rPr>
                <w:lang w:eastAsia="en-GB"/>
              </w:rPr>
              <w:t xml:space="preserve"> a</w:t>
            </w:r>
            <w:r w:rsidRPr="00D601B6">
              <w:rPr>
                <w:lang w:eastAsia="en-GB"/>
              </w:rPr>
              <w:t xml:space="preserve"> manual for each individual to r</w:t>
            </w:r>
            <w:r>
              <w:rPr>
                <w:lang w:eastAsia="en-GB"/>
              </w:rPr>
              <w:t>e</w:t>
            </w:r>
            <w:r w:rsidRPr="00D601B6">
              <w:rPr>
                <w:lang w:eastAsia="en-GB"/>
              </w:rPr>
              <w:t>fer to</w:t>
            </w:r>
            <w:r w:rsidR="00D125AF">
              <w:rPr>
                <w:lang w:eastAsia="en-GB"/>
              </w:rPr>
              <w:t>, to</w:t>
            </w:r>
            <w:r w:rsidRPr="00D601B6">
              <w:rPr>
                <w:lang w:eastAsia="en-GB"/>
              </w:rPr>
              <w:t xml:space="preserve"> </w:t>
            </w:r>
            <w:r>
              <w:rPr>
                <w:lang w:eastAsia="en-GB"/>
              </w:rPr>
              <w:t xml:space="preserve">help </w:t>
            </w:r>
            <w:r w:rsidRPr="00D601B6">
              <w:rPr>
                <w:lang w:eastAsia="en-GB"/>
              </w:rPr>
              <w:t xml:space="preserve">have </w:t>
            </w:r>
            <w:r>
              <w:rPr>
                <w:lang w:eastAsia="en-GB"/>
              </w:rPr>
              <w:t xml:space="preserve">a </w:t>
            </w:r>
            <w:r w:rsidRPr="00D601B6">
              <w:rPr>
                <w:lang w:eastAsia="en-GB"/>
              </w:rPr>
              <w:t>greater understanding of each other</w:t>
            </w:r>
            <w:r>
              <w:rPr>
                <w:lang w:eastAsia="en-GB"/>
              </w:rPr>
              <w:t>”.</w:t>
            </w:r>
          </w:p>
        </w:tc>
      </w:tr>
    </w:tbl>
    <w:p w14:paraId="0D1DCC11" w14:textId="04152E4C" w:rsidR="00737CE8" w:rsidRDefault="002F05E5" w:rsidP="00737CE8">
      <w:pPr>
        <w:pStyle w:val="Paragraph"/>
      </w:pPr>
      <w:bookmarkStart w:id="30" w:name="_Hlk72084032"/>
      <w:r>
        <w:lastRenderedPageBreak/>
        <w:t>C</w:t>
      </w:r>
      <w:r w:rsidR="00737CE8">
        <w:t xml:space="preserve">ase notes, closure forms and the in-depth case studies evidence some </w:t>
      </w:r>
      <w:r w:rsidR="00B1050F">
        <w:t xml:space="preserve">changes for many </w:t>
      </w:r>
      <w:r w:rsidR="00737CE8">
        <w:t>families</w:t>
      </w:r>
      <w:r>
        <w:t xml:space="preserve"> as a result of these actions,</w:t>
      </w:r>
      <w:r w:rsidR="00737CE8">
        <w:t xml:space="preserve"> including:</w:t>
      </w:r>
    </w:p>
    <w:p w14:paraId="619EED3E" w14:textId="0F917796" w:rsidR="004C400B" w:rsidRDefault="001A0D61" w:rsidP="00B1050F">
      <w:pPr>
        <w:pStyle w:val="Bullets"/>
      </w:pPr>
      <w:r>
        <w:rPr>
          <w:b/>
          <w:bCs/>
        </w:rPr>
        <w:t>B</w:t>
      </w:r>
      <w:r w:rsidR="004C400B" w:rsidRPr="000A2E24">
        <w:rPr>
          <w:b/>
          <w:bCs/>
        </w:rPr>
        <w:t>etter relationships and communication</w:t>
      </w:r>
      <w:r w:rsidR="004C400B" w:rsidRPr="004C400B">
        <w:t xml:space="preserve"> within the family</w:t>
      </w:r>
      <w:r>
        <w:t>.</w:t>
      </w:r>
    </w:p>
    <w:p w14:paraId="3A388790" w14:textId="4C1AA4D9" w:rsidR="00321B03" w:rsidRDefault="001A0D61" w:rsidP="00321B03">
      <w:pPr>
        <w:pStyle w:val="Bullets"/>
      </w:pPr>
      <w:r>
        <w:rPr>
          <w:b/>
          <w:bCs/>
        </w:rPr>
        <w:t>C</w:t>
      </w:r>
      <w:r w:rsidR="00321B03" w:rsidRPr="000A2E24">
        <w:rPr>
          <w:b/>
          <w:bCs/>
        </w:rPr>
        <w:t>onflict resolution and de-escalation</w:t>
      </w:r>
      <w:r>
        <w:t>.</w:t>
      </w:r>
    </w:p>
    <w:p w14:paraId="3D1B28AB" w14:textId="019F7F1D" w:rsidR="00321B03" w:rsidRDefault="001A0D61" w:rsidP="00321B03">
      <w:pPr>
        <w:pStyle w:val="Bullets"/>
      </w:pPr>
      <w:r>
        <w:rPr>
          <w:b/>
          <w:bCs/>
        </w:rPr>
        <w:t>I</w:t>
      </w:r>
      <w:r w:rsidR="00321B03" w:rsidRPr="00450AB2">
        <w:rPr>
          <w:b/>
          <w:bCs/>
        </w:rPr>
        <w:t>mproved behaviour from young people within families</w:t>
      </w:r>
      <w:r w:rsidR="00321B03" w:rsidRPr="004C400B">
        <w:t>.</w:t>
      </w:r>
    </w:p>
    <w:bookmarkEnd w:id="30"/>
    <w:p w14:paraId="7CE1D57E" w14:textId="3FE0C8E0" w:rsidR="00321B03" w:rsidRDefault="00321B03" w:rsidP="00321B03">
      <w:r w:rsidRPr="006D5D21">
        <w:rPr>
          <w:noProof/>
        </w:rPr>
        <mc:AlternateContent>
          <mc:Choice Requires="wps">
            <w:drawing>
              <wp:anchor distT="0" distB="0" distL="114300" distR="114300" simplePos="0" relativeHeight="251670528" behindDoc="0" locked="0" layoutInCell="1" allowOverlap="1" wp14:anchorId="53C0D35D" wp14:editId="2B27C881">
                <wp:simplePos x="0" y="0"/>
                <wp:positionH relativeFrom="column">
                  <wp:posOffset>714693</wp:posOffset>
                </wp:positionH>
                <wp:positionV relativeFrom="paragraph">
                  <wp:posOffset>25671</wp:posOffset>
                </wp:positionV>
                <wp:extent cx="4771417" cy="1123891"/>
                <wp:effectExtent l="0" t="0" r="10160" b="19685"/>
                <wp:wrapNone/>
                <wp:docPr id="11" name="Rectangle: Rounded Corners 1"/>
                <wp:cNvGraphicFramePr/>
                <a:graphic xmlns:a="http://schemas.openxmlformats.org/drawingml/2006/main">
                  <a:graphicData uri="http://schemas.microsoft.com/office/word/2010/wordprocessingShape">
                    <wps:wsp>
                      <wps:cNvSpPr/>
                      <wps:spPr>
                        <a:xfrm>
                          <a:off x="0" y="0"/>
                          <a:ext cx="4771417" cy="1123891"/>
                        </a:xfrm>
                        <a:prstGeom prst="roundRect">
                          <a:avLst/>
                        </a:prstGeom>
                        <a:solidFill>
                          <a:schemeClr val="accent4">
                            <a:lumMod val="20000"/>
                            <a:lumOff val="80000"/>
                          </a:schemeClr>
                        </a:solidFill>
                        <a:ln w="19050" cap="rnd" cmpd="sng" algn="ctr">
                          <a:solidFill>
                            <a:srgbClr val="3B3059">
                              <a:lumMod val="60000"/>
                              <a:lumOff val="40000"/>
                            </a:srgbClr>
                          </a:solidFill>
                          <a:prstDash val="solid"/>
                        </a:ln>
                        <a:effectLst/>
                      </wps:spPr>
                      <wps:txbx>
                        <w:txbxContent>
                          <w:p w14:paraId="455B99B6" w14:textId="77777777" w:rsidR="006D5D21" w:rsidRPr="00321B03" w:rsidRDefault="006D5D21" w:rsidP="00321B03">
                            <w:pPr>
                              <w:shd w:val="clear" w:color="auto" w:fill="E5DFEC" w:themeFill="accent4" w:themeFillTint="33"/>
                              <w:rPr>
                                <w:rFonts w:ascii="Comic Sans MS" w:eastAsia="+mn-ea" w:hAnsi="Comic Sans MS" w:cs="+mn-cs"/>
                                <w:b/>
                                <w:bCs/>
                                <w:kern w:val="24"/>
                                <w:sz w:val="20"/>
                              </w:rPr>
                            </w:pPr>
                            <w:r w:rsidRPr="00321B03">
                              <w:rPr>
                                <w:rFonts w:ascii="Comic Sans MS" w:eastAsia="+mn-ea" w:hAnsi="Comic Sans MS" w:cs="+mn-cs"/>
                                <w:b/>
                                <w:bCs/>
                                <w:kern w:val="24"/>
                                <w:sz w:val="20"/>
                              </w:rPr>
                              <w:t>Young people had been supported to develop their own skills, for example:</w:t>
                            </w:r>
                          </w:p>
                          <w:p w14:paraId="6624B375" w14:textId="77777777" w:rsidR="006D5D21" w:rsidRPr="00321B03" w:rsidRDefault="006D5D21" w:rsidP="00321B03">
                            <w:pPr>
                              <w:pStyle w:val="ListParagraph"/>
                              <w:numPr>
                                <w:ilvl w:val="0"/>
                                <w:numId w:val="31"/>
                              </w:numPr>
                              <w:shd w:val="clear" w:color="auto" w:fill="E5DFEC" w:themeFill="accent4" w:themeFillTint="33"/>
                              <w:spacing w:after="0"/>
                              <w:contextualSpacing/>
                              <w:rPr>
                                <w:rFonts w:ascii="Comic Sans MS" w:eastAsia="+mn-ea" w:hAnsi="Comic Sans MS" w:cs="+mn-cs"/>
                                <w:kern w:val="24"/>
                                <w:sz w:val="20"/>
                              </w:rPr>
                            </w:pPr>
                            <w:r w:rsidRPr="00321B03">
                              <w:rPr>
                                <w:rFonts w:ascii="Comic Sans MS" w:eastAsia="+mn-ea" w:hAnsi="Comic Sans MS" w:cs="+mn-cs"/>
                                <w:kern w:val="24"/>
                                <w:sz w:val="20"/>
                              </w:rPr>
                              <w:t>creating plans for managing their emotions;</w:t>
                            </w:r>
                          </w:p>
                          <w:p w14:paraId="29056F44" w14:textId="77777777" w:rsidR="006D5D21" w:rsidRPr="00321B03" w:rsidRDefault="006D5D21" w:rsidP="00321B03">
                            <w:pPr>
                              <w:pStyle w:val="ListParagraph"/>
                              <w:numPr>
                                <w:ilvl w:val="0"/>
                                <w:numId w:val="31"/>
                              </w:numPr>
                              <w:shd w:val="clear" w:color="auto" w:fill="E5DFEC" w:themeFill="accent4" w:themeFillTint="33"/>
                              <w:spacing w:after="0"/>
                              <w:contextualSpacing/>
                              <w:rPr>
                                <w:rFonts w:ascii="Comic Sans MS" w:eastAsia="+mn-ea" w:hAnsi="Comic Sans MS" w:cs="+mn-cs"/>
                                <w:kern w:val="24"/>
                                <w:sz w:val="20"/>
                              </w:rPr>
                            </w:pPr>
                            <w:r w:rsidRPr="00321B03">
                              <w:rPr>
                                <w:rFonts w:ascii="Comic Sans MS" w:eastAsia="+mn-ea" w:hAnsi="Comic Sans MS" w:cs="+mn-cs"/>
                                <w:kern w:val="24"/>
                                <w:sz w:val="20"/>
                              </w:rPr>
                              <w:t>learning techniques for deescalating problems/how they feel;</w:t>
                            </w:r>
                          </w:p>
                          <w:p w14:paraId="508A3C6C" w14:textId="77777777" w:rsidR="006D5D21" w:rsidRPr="00321B03" w:rsidRDefault="006D5D21" w:rsidP="00321B03">
                            <w:pPr>
                              <w:pStyle w:val="ListParagraph"/>
                              <w:numPr>
                                <w:ilvl w:val="0"/>
                                <w:numId w:val="31"/>
                              </w:numPr>
                              <w:shd w:val="clear" w:color="auto" w:fill="E5DFEC" w:themeFill="accent4" w:themeFillTint="33"/>
                              <w:spacing w:after="0"/>
                              <w:contextualSpacing/>
                              <w:rPr>
                                <w:rFonts w:ascii="Comic Sans MS" w:eastAsia="+mn-ea" w:hAnsi="Comic Sans MS" w:cs="+mn-cs"/>
                                <w:kern w:val="24"/>
                                <w:sz w:val="20"/>
                              </w:rPr>
                            </w:pPr>
                            <w:r w:rsidRPr="00321B03">
                              <w:rPr>
                                <w:rFonts w:ascii="Comic Sans MS" w:eastAsia="+mn-ea" w:hAnsi="Comic Sans MS" w:cs="+mn-cs"/>
                                <w:kern w:val="24"/>
                                <w:sz w:val="20"/>
                              </w:rPr>
                              <w:t>learning how to achieve outcomes without negative behaviours.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C0D35D" id="Rectangle: Rounded Corners 1" o:spid="_x0000_s1030" style="position:absolute;margin-left:56.3pt;margin-top:2pt;width:375.7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" fillcolor="#e5dfec [663]" strokecolor="#806eb1" strokeweight="1.5pt">
                <v:stroke endcap="round"/>
                <v:textbox>
                  <w:txbxContent>
                    <w:p w14:paraId="455B99B6" w14:textId="77777777" w:rsidR="006D5D21" w:rsidRPr="00321B03" w:rsidRDefault="006D5D21" w:rsidP="00321B03">
                      <w:pPr>
                        <w:shd w:val="clear" w:color="auto" w:fill="E5DFEC" w:themeFill="accent4" w:themeFillTint="33"/>
                        <w:rPr>
                          <w:rFonts w:ascii="Comic Sans MS" w:eastAsia="+mn-ea" w:hAnsi="Comic Sans MS" w:cs="+mn-cs"/>
                          <w:b/>
                          <w:bCs/>
                          <w:kern w:val="24"/>
                          <w:sz w:val="20"/>
                        </w:rPr>
                      </w:pPr>
                      <w:r w:rsidRPr="00321B03">
                        <w:rPr>
                          <w:rFonts w:ascii="Comic Sans MS" w:eastAsia="+mn-ea" w:hAnsi="Comic Sans MS" w:cs="+mn-cs"/>
                          <w:b/>
                          <w:bCs/>
                          <w:kern w:val="24"/>
                          <w:sz w:val="20"/>
                        </w:rPr>
                        <w:t>Young people had been supported to develop their own skills, for example:</w:t>
                      </w:r>
                    </w:p>
                    <w:p w14:paraId="6624B375" w14:textId="77777777" w:rsidR="006D5D21" w:rsidRPr="00321B03" w:rsidRDefault="006D5D21" w:rsidP="00321B03">
                      <w:pPr>
                        <w:pStyle w:val="ListParagraph"/>
                        <w:numPr>
                          <w:ilvl w:val="0"/>
                          <w:numId w:val="31"/>
                        </w:numPr>
                        <w:shd w:val="clear" w:color="auto" w:fill="E5DFEC" w:themeFill="accent4" w:themeFillTint="33"/>
                        <w:spacing w:after="0"/>
                        <w:contextualSpacing/>
                        <w:rPr>
                          <w:rFonts w:ascii="Comic Sans MS" w:eastAsia="+mn-ea" w:hAnsi="Comic Sans MS" w:cs="+mn-cs"/>
                          <w:kern w:val="24"/>
                          <w:sz w:val="20"/>
                        </w:rPr>
                      </w:pPr>
                      <w:r w:rsidRPr="00321B03">
                        <w:rPr>
                          <w:rFonts w:ascii="Comic Sans MS" w:eastAsia="+mn-ea" w:hAnsi="Comic Sans MS" w:cs="+mn-cs"/>
                          <w:kern w:val="24"/>
                          <w:sz w:val="20"/>
                        </w:rPr>
                        <w:t>creating plans for managing their emotions;</w:t>
                      </w:r>
                    </w:p>
                    <w:p w14:paraId="29056F44" w14:textId="77777777" w:rsidR="006D5D21" w:rsidRPr="00321B03" w:rsidRDefault="006D5D21" w:rsidP="00321B03">
                      <w:pPr>
                        <w:pStyle w:val="ListParagraph"/>
                        <w:numPr>
                          <w:ilvl w:val="0"/>
                          <w:numId w:val="31"/>
                        </w:numPr>
                        <w:shd w:val="clear" w:color="auto" w:fill="E5DFEC" w:themeFill="accent4" w:themeFillTint="33"/>
                        <w:spacing w:after="0"/>
                        <w:contextualSpacing/>
                        <w:rPr>
                          <w:rFonts w:ascii="Comic Sans MS" w:eastAsia="+mn-ea" w:hAnsi="Comic Sans MS" w:cs="+mn-cs"/>
                          <w:kern w:val="24"/>
                          <w:sz w:val="20"/>
                        </w:rPr>
                      </w:pPr>
                      <w:r w:rsidRPr="00321B03">
                        <w:rPr>
                          <w:rFonts w:ascii="Comic Sans MS" w:eastAsia="+mn-ea" w:hAnsi="Comic Sans MS" w:cs="+mn-cs"/>
                          <w:kern w:val="24"/>
                          <w:sz w:val="20"/>
                        </w:rPr>
                        <w:t>learning techniques for deescalating problems/how they feel;</w:t>
                      </w:r>
                    </w:p>
                    <w:p w14:paraId="508A3C6C" w14:textId="77777777" w:rsidR="006D5D21" w:rsidRPr="00321B03" w:rsidRDefault="006D5D21" w:rsidP="00321B03">
                      <w:pPr>
                        <w:pStyle w:val="ListParagraph"/>
                        <w:numPr>
                          <w:ilvl w:val="0"/>
                          <w:numId w:val="31"/>
                        </w:numPr>
                        <w:shd w:val="clear" w:color="auto" w:fill="E5DFEC" w:themeFill="accent4" w:themeFillTint="33"/>
                        <w:spacing w:after="0"/>
                        <w:contextualSpacing/>
                        <w:rPr>
                          <w:rFonts w:ascii="Comic Sans MS" w:eastAsia="+mn-ea" w:hAnsi="Comic Sans MS" w:cs="+mn-cs"/>
                          <w:kern w:val="24"/>
                          <w:sz w:val="20"/>
                        </w:rPr>
                      </w:pPr>
                      <w:r w:rsidRPr="00321B03">
                        <w:rPr>
                          <w:rFonts w:ascii="Comic Sans MS" w:eastAsia="+mn-ea" w:hAnsi="Comic Sans MS" w:cs="+mn-cs"/>
                          <w:kern w:val="24"/>
                          <w:sz w:val="20"/>
                        </w:rPr>
                        <w:t>learning how to achieve outcomes without negative behaviours.</w:t>
                      </w:r>
                    </w:p>
                  </w:txbxContent>
                </v:textbox>
              </v:roundrect>
            </w:pict>
          </mc:Fallback>
        </mc:AlternateContent>
      </w:r>
    </w:p>
    <w:p w14:paraId="3F21349D" w14:textId="5EABF076" w:rsidR="00321B03" w:rsidRDefault="00321B03" w:rsidP="00321B03"/>
    <w:p w14:paraId="3FECC219" w14:textId="0D6F13A2" w:rsidR="00321B03" w:rsidRDefault="00321B03" w:rsidP="00321B03"/>
    <w:p w14:paraId="7950DA48" w14:textId="2DD2F158" w:rsidR="00321B03" w:rsidRDefault="00321B03" w:rsidP="00321B03"/>
    <w:p w14:paraId="10819A1C" w14:textId="5701CF2E" w:rsidR="00321B03" w:rsidRDefault="00321B03" w:rsidP="00321B03"/>
    <w:p w14:paraId="1E8454D3" w14:textId="55B6F380" w:rsidR="00321B03" w:rsidRDefault="00321B03" w:rsidP="00321B03"/>
    <w:p w14:paraId="0E204CFA" w14:textId="1CF7D00F" w:rsidR="00AD2088" w:rsidRDefault="00AD2088" w:rsidP="00A75C06">
      <w:pPr>
        <w:pStyle w:val="Quote"/>
      </w:pPr>
      <w:r>
        <w:t>“The session where me and mum listened to each other and understood each other was really helpful”</w:t>
      </w:r>
      <w:r w:rsidR="000A2E24">
        <w:t>.</w:t>
      </w:r>
    </w:p>
    <w:p w14:paraId="2211D73F" w14:textId="7F7884F3" w:rsidR="00A75C06" w:rsidRDefault="000A2E24" w:rsidP="00A75C06">
      <w:pPr>
        <w:pStyle w:val="Quote"/>
      </w:pPr>
      <w:r>
        <w:t>“</w:t>
      </w:r>
      <w:r w:rsidR="00A75C06">
        <w:t>The young person talks more openly about their emotions and verbalises problems”</w:t>
      </w:r>
      <w:r>
        <w:t>.</w:t>
      </w:r>
    </w:p>
    <w:p w14:paraId="4A5ABBDB" w14:textId="1F8152F8" w:rsidR="00A75C06" w:rsidRDefault="000A2E24" w:rsidP="000A2E24">
      <w:pPr>
        <w:pStyle w:val="Quote"/>
      </w:pPr>
      <w:r>
        <w:t>“</w:t>
      </w:r>
      <w:r w:rsidR="00A75C06">
        <w:t>The young person is now included in family time and their deportment has changed from withdrawn to more positive and engaged</w:t>
      </w:r>
      <w:r>
        <w:t>”.</w:t>
      </w:r>
    </w:p>
    <w:p w14:paraId="0AD2BAEF" w14:textId="3F905E1E" w:rsidR="00321B03" w:rsidRDefault="00321B03" w:rsidP="00321B03">
      <w:pPr>
        <w:rPr>
          <w:rFonts w:eastAsiaTheme="minorEastAsia"/>
        </w:rPr>
      </w:pPr>
      <w:r w:rsidRPr="006D5D21">
        <w:rPr>
          <w:noProof/>
        </w:rPr>
        <mc:AlternateContent>
          <mc:Choice Requires="wps">
            <w:drawing>
              <wp:anchor distT="0" distB="0" distL="114300" distR="114300" simplePos="0" relativeHeight="251674624" behindDoc="0" locked="0" layoutInCell="1" allowOverlap="1" wp14:anchorId="355F849D" wp14:editId="3576FBDD">
                <wp:simplePos x="0" y="0"/>
                <wp:positionH relativeFrom="column">
                  <wp:posOffset>680571</wp:posOffset>
                </wp:positionH>
                <wp:positionV relativeFrom="paragraph">
                  <wp:posOffset>11215</wp:posOffset>
                </wp:positionV>
                <wp:extent cx="4834647" cy="1133272"/>
                <wp:effectExtent l="0" t="0" r="23495" b="10160"/>
                <wp:wrapNone/>
                <wp:docPr id="13" name="Rectangle: Rounded Corners 12">
                  <a:extLst xmlns:a="http://schemas.openxmlformats.org/drawingml/2006/main">
                    <a:ext uri="{FF2B5EF4-FFF2-40B4-BE49-F238E27FC236}">
                      <a16:creationId xmlns:a16="http://schemas.microsoft.com/office/drawing/2014/main" id="{077133A0-7ECC-4932-A519-15BBBA180B86}"/>
                    </a:ext>
                  </a:extLst>
                </wp:docPr>
                <wp:cNvGraphicFramePr/>
                <a:graphic xmlns:a="http://schemas.openxmlformats.org/drawingml/2006/main">
                  <a:graphicData uri="http://schemas.microsoft.com/office/word/2010/wordprocessingShape">
                    <wps:wsp>
                      <wps:cNvSpPr/>
                      <wps:spPr>
                        <a:xfrm>
                          <a:off x="0" y="0"/>
                          <a:ext cx="4834647" cy="1133272"/>
                        </a:xfrm>
                        <a:prstGeom prst="roundRect">
                          <a:avLst/>
                        </a:prstGeom>
                        <a:solidFill>
                          <a:schemeClr val="accent4">
                            <a:lumMod val="20000"/>
                            <a:lumOff val="80000"/>
                          </a:schemeClr>
                        </a:solidFill>
                        <a:ln w="19050" cap="rnd" cmpd="sng" algn="ctr">
                          <a:solidFill>
                            <a:srgbClr val="3B3059">
                              <a:lumMod val="60000"/>
                              <a:lumOff val="40000"/>
                            </a:srgbClr>
                          </a:solidFill>
                          <a:prstDash val="solid"/>
                        </a:ln>
                        <a:effectLst/>
                      </wps:spPr>
                      <wps:txbx>
                        <w:txbxContent>
                          <w:p w14:paraId="629B1554" w14:textId="77777777" w:rsidR="00321B03" w:rsidRPr="00321B03" w:rsidRDefault="00321B03" w:rsidP="00321B03">
                            <w:pPr>
                              <w:rPr>
                                <w:rFonts w:ascii="Comic Sans MS" w:eastAsia="+mn-ea" w:hAnsi="Comic Sans MS" w:cs="+mn-cs"/>
                                <w:b/>
                                <w:bCs/>
                                <w:kern w:val="24"/>
                                <w:sz w:val="20"/>
                              </w:rPr>
                            </w:pPr>
                            <w:r w:rsidRPr="00321B03">
                              <w:rPr>
                                <w:rFonts w:ascii="Comic Sans MS" w:eastAsia="+mn-ea" w:hAnsi="Comic Sans MS" w:cs="+mn-cs"/>
                                <w:b/>
                                <w:bCs/>
                                <w:kern w:val="24"/>
                                <w:sz w:val="20"/>
                              </w:rPr>
                              <w:t>Parenting skills and strategies have also been developed, for example:</w:t>
                            </w:r>
                          </w:p>
                          <w:p w14:paraId="728E1207" w14:textId="290BA625" w:rsidR="00321B03" w:rsidRPr="00321B03" w:rsidRDefault="00321B03" w:rsidP="00321B03">
                            <w:pPr>
                              <w:pStyle w:val="ListParagraph"/>
                              <w:numPr>
                                <w:ilvl w:val="0"/>
                                <w:numId w:val="32"/>
                              </w:numPr>
                              <w:spacing w:after="0"/>
                              <w:contextualSpacing/>
                              <w:rPr>
                                <w:rFonts w:ascii="Comic Sans MS" w:eastAsia="+mn-ea" w:hAnsi="Comic Sans MS" w:cs="+mn-cs"/>
                                <w:kern w:val="24"/>
                                <w:sz w:val="20"/>
                              </w:rPr>
                            </w:pPr>
                            <w:r w:rsidRPr="00321B03">
                              <w:rPr>
                                <w:rFonts w:ascii="Comic Sans MS" w:eastAsia="+mn-ea" w:hAnsi="Comic Sans MS" w:cs="+mn-cs"/>
                                <w:kern w:val="24"/>
                                <w:sz w:val="20"/>
                              </w:rPr>
                              <w:t>learning to give other space to calm down to avoid arguments;</w:t>
                            </w:r>
                          </w:p>
                          <w:p w14:paraId="4F568091" w14:textId="77777777" w:rsidR="00321B03" w:rsidRPr="00321B03" w:rsidRDefault="00321B03" w:rsidP="00321B03">
                            <w:pPr>
                              <w:pStyle w:val="ListParagraph"/>
                              <w:numPr>
                                <w:ilvl w:val="0"/>
                                <w:numId w:val="32"/>
                              </w:numPr>
                              <w:spacing w:after="0"/>
                              <w:contextualSpacing/>
                              <w:rPr>
                                <w:rFonts w:ascii="Comic Sans MS" w:eastAsia="+mn-ea" w:hAnsi="Comic Sans MS" w:cs="+mn-cs"/>
                                <w:kern w:val="24"/>
                                <w:sz w:val="20"/>
                              </w:rPr>
                            </w:pPr>
                            <w:r w:rsidRPr="00321B03">
                              <w:rPr>
                                <w:rFonts w:ascii="Comic Sans MS" w:eastAsia="+mn-ea" w:hAnsi="Comic Sans MS" w:cs="+mn-cs"/>
                                <w:kern w:val="24"/>
                                <w:sz w:val="20"/>
                              </w:rPr>
                              <w:t>developing clearer and more confident boundaries;</w:t>
                            </w:r>
                          </w:p>
                          <w:p w14:paraId="448F156A" w14:textId="77777777" w:rsidR="00321B03" w:rsidRPr="00321B03" w:rsidRDefault="00321B03" w:rsidP="00321B03">
                            <w:pPr>
                              <w:pStyle w:val="ListParagraph"/>
                              <w:numPr>
                                <w:ilvl w:val="0"/>
                                <w:numId w:val="32"/>
                              </w:numPr>
                              <w:spacing w:after="0"/>
                              <w:contextualSpacing/>
                              <w:rPr>
                                <w:rFonts w:ascii="Comic Sans MS" w:eastAsia="+mn-ea" w:hAnsi="Comic Sans MS" w:cs="+mn-cs"/>
                                <w:kern w:val="24"/>
                                <w:sz w:val="20"/>
                              </w:rPr>
                            </w:pPr>
                            <w:r w:rsidRPr="00321B03">
                              <w:rPr>
                                <w:rFonts w:ascii="Comic Sans MS" w:eastAsia="+mn-ea" w:hAnsi="Comic Sans MS" w:cs="+mn-cs"/>
                                <w:kern w:val="24"/>
                                <w:sz w:val="20"/>
                              </w:rPr>
                              <w:t>use of/understanding behaviour/reward systems;</w:t>
                            </w:r>
                          </w:p>
                          <w:p w14:paraId="40355C13" w14:textId="77777777" w:rsidR="00321B03" w:rsidRPr="00321B03" w:rsidRDefault="00321B03" w:rsidP="00321B03">
                            <w:pPr>
                              <w:pStyle w:val="ListParagraph"/>
                              <w:numPr>
                                <w:ilvl w:val="0"/>
                                <w:numId w:val="32"/>
                              </w:numPr>
                              <w:spacing w:after="0"/>
                              <w:contextualSpacing/>
                              <w:rPr>
                                <w:rFonts w:ascii="Comic Sans MS" w:eastAsia="+mn-ea" w:hAnsi="Comic Sans MS" w:cs="+mn-cs"/>
                                <w:kern w:val="24"/>
                                <w:sz w:val="20"/>
                              </w:rPr>
                            </w:pPr>
                            <w:r w:rsidRPr="00321B03">
                              <w:rPr>
                                <w:rFonts w:ascii="Comic Sans MS" w:eastAsia="+mn-ea" w:hAnsi="Comic Sans MS" w:cs="+mn-cs"/>
                                <w:kern w:val="24"/>
                                <w:sz w:val="20"/>
                              </w:rPr>
                              <w:t>accessing support networks, including school liaison.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5F849D" id="Rectangle: Rounded Corners 12" o:spid="_x0000_s1031" style="position:absolute;margin-left:53.6pt;margin-top:.9pt;width:380.7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" fillcolor="#e5dfec [663]" strokecolor="#806eb1" strokeweight="1.5pt">
                <v:stroke endcap="round"/>
                <v:textbox>
                  <w:txbxContent>
                    <w:p w14:paraId="629B1554" w14:textId="77777777" w:rsidR="00321B03" w:rsidRPr="00321B03" w:rsidRDefault="00321B03" w:rsidP="00321B03">
                      <w:pPr>
                        <w:rPr>
                          <w:rFonts w:ascii="Comic Sans MS" w:eastAsia="+mn-ea" w:hAnsi="Comic Sans MS" w:cs="+mn-cs"/>
                          <w:b/>
                          <w:bCs/>
                          <w:kern w:val="24"/>
                          <w:sz w:val="20"/>
                        </w:rPr>
                      </w:pPr>
                      <w:r w:rsidRPr="00321B03">
                        <w:rPr>
                          <w:rFonts w:ascii="Comic Sans MS" w:eastAsia="+mn-ea" w:hAnsi="Comic Sans MS" w:cs="+mn-cs"/>
                          <w:b/>
                          <w:bCs/>
                          <w:kern w:val="24"/>
                          <w:sz w:val="20"/>
                        </w:rPr>
                        <w:t>Parenting skills and strategies have also been developed, for example:</w:t>
                      </w:r>
                    </w:p>
                    <w:p w14:paraId="728E1207" w14:textId="290BA625" w:rsidR="00321B03" w:rsidRPr="00321B03" w:rsidRDefault="00321B03" w:rsidP="00321B03">
                      <w:pPr>
                        <w:pStyle w:val="ListParagraph"/>
                        <w:numPr>
                          <w:ilvl w:val="0"/>
                          <w:numId w:val="32"/>
                        </w:numPr>
                        <w:spacing w:after="0"/>
                        <w:contextualSpacing/>
                        <w:rPr>
                          <w:rFonts w:ascii="Comic Sans MS" w:eastAsia="+mn-ea" w:hAnsi="Comic Sans MS" w:cs="+mn-cs"/>
                          <w:kern w:val="24"/>
                          <w:sz w:val="20"/>
                        </w:rPr>
                      </w:pPr>
                      <w:r w:rsidRPr="00321B03">
                        <w:rPr>
                          <w:rFonts w:ascii="Comic Sans MS" w:eastAsia="+mn-ea" w:hAnsi="Comic Sans MS" w:cs="+mn-cs"/>
                          <w:kern w:val="24"/>
                          <w:sz w:val="20"/>
                        </w:rPr>
                        <w:t>learning to give other space to calm down to avoid arguments;</w:t>
                      </w:r>
                    </w:p>
                    <w:p w14:paraId="4F568091" w14:textId="77777777" w:rsidR="00321B03" w:rsidRPr="00321B03" w:rsidRDefault="00321B03" w:rsidP="00321B03">
                      <w:pPr>
                        <w:pStyle w:val="ListParagraph"/>
                        <w:numPr>
                          <w:ilvl w:val="0"/>
                          <w:numId w:val="32"/>
                        </w:numPr>
                        <w:spacing w:after="0"/>
                        <w:contextualSpacing/>
                        <w:rPr>
                          <w:rFonts w:ascii="Comic Sans MS" w:eastAsia="+mn-ea" w:hAnsi="Comic Sans MS" w:cs="+mn-cs"/>
                          <w:kern w:val="24"/>
                          <w:sz w:val="20"/>
                        </w:rPr>
                      </w:pPr>
                      <w:r w:rsidRPr="00321B03">
                        <w:rPr>
                          <w:rFonts w:ascii="Comic Sans MS" w:eastAsia="+mn-ea" w:hAnsi="Comic Sans MS" w:cs="+mn-cs"/>
                          <w:kern w:val="24"/>
                          <w:sz w:val="20"/>
                        </w:rPr>
                        <w:t>developing clearer and more confident boundaries;</w:t>
                      </w:r>
                    </w:p>
                    <w:p w14:paraId="448F156A" w14:textId="77777777" w:rsidR="00321B03" w:rsidRPr="00321B03" w:rsidRDefault="00321B03" w:rsidP="00321B03">
                      <w:pPr>
                        <w:pStyle w:val="ListParagraph"/>
                        <w:numPr>
                          <w:ilvl w:val="0"/>
                          <w:numId w:val="32"/>
                        </w:numPr>
                        <w:spacing w:after="0"/>
                        <w:contextualSpacing/>
                        <w:rPr>
                          <w:rFonts w:ascii="Comic Sans MS" w:eastAsia="+mn-ea" w:hAnsi="Comic Sans MS" w:cs="+mn-cs"/>
                          <w:kern w:val="24"/>
                          <w:sz w:val="20"/>
                        </w:rPr>
                      </w:pPr>
                      <w:r w:rsidRPr="00321B03">
                        <w:rPr>
                          <w:rFonts w:ascii="Comic Sans MS" w:eastAsia="+mn-ea" w:hAnsi="Comic Sans MS" w:cs="+mn-cs"/>
                          <w:kern w:val="24"/>
                          <w:sz w:val="20"/>
                        </w:rPr>
                        <w:t>use of/understanding behaviour/reward systems;</w:t>
                      </w:r>
                    </w:p>
                    <w:p w14:paraId="40355C13" w14:textId="77777777" w:rsidR="00321B03" w:rsidRPr="00321B03" w:rsidRDefault="00321B03" w:rsidP="00321B03">
                      <w:pPr>
                        <w:pStyle w:val="ListParagraph"/>
                        <w:numPr>
                          <w:ilvl w:val="0"/>
                          <w:numId w:val="32"/>
                        </w:numPr>
                        <w:spacing w:after="0"/>
                        <w:contextualSpacing/>
                        <w:rPr>
                          <w:rFonts w:ascii="Comic Sans MS" w:eastAsia="+mn-ea" w:hAnsi="Comic Sans MS" w:cs="+mn-cs"/>
                          <w:kern w:val="24"/>
                          <w:sz w:val="20"/>
                        </w:rPr>
                      </w:pPr>
                      <w:r w:rsidRPr="00321B03">
                        <w:rPr>
                          <w:rFonts w:ascii="Comic Sans MS" w:eastAsia="+mn-ea" w:hAnsi="Comic Sans MS" w:cs="+mn-cs"/>
                          <w:kern w:val="24"/>
                          <w:sz w:val="20"/>
                        </w:rPr>
                        <w:t>accessing support networks, including school liaison.</w:t>
                      </w:r>
                    </w:p>
                  </w:txbxContent>
                </v:textbox>
              </v:roundrect>
            </w:pict>
          </mc:Fallback>
        </mc:AlternateContent>
      </w:r>
    </w:p>
    <w:p w14:paraId="35FBF74C" w14:textId="1E4AFCA6" w:rsidR="00321B03" w:rsidRDefault="00321B03" w:rsidP="00321B03">
      <w:pPr>
        <w:rPr>
          <w:rFonts w:eastAsiaTheme="minorEastAsia"/>
        </w:rPr>
      </w:pPr>
    </w:p>
    <w:p w14:paraId="3DCB1E35" w14:textId="3452B00C" w:rsidR="00321B03" w:rsidRDefault="00321B03" w:rsidP="00321B03">
      <w:pPr>
        <w:rPr>
          <w:rFonts w:eastAsiaTheme="minorEastAsia"/>
        </w:rPr>
      </w:pPr>
    </w:p>
    <w:p w14:paraId="63387933" w14:textId="103F685D" w:rsidR="00321B03" w:rsidRDefault="00321B03" w:rsidP="00321B03">
      <w:pPr>
        <w:rPr>
          <w:rFonts w:eastAsiaTheme="minorEastAsia"/>
        </w:rPr>
      </w:pPr>
    </w:p>
    <w:p w14:paraId="5EC10E3B" w14:textId="0C1E7ABE" w:rsidR="00321B03" w:rsidRDefault="00321B03" w:rsidP="00321B03">
      <w:pPr>
        <w:rPr>
          <w:rFonts w:eastAsiaTheme="minorEastAsia"/>
        </w:rPr>
      </w:pPr>
    </w:p>
    <w:p w14:paraId="0821D922" w14:textId="629A770E" w:rsidR="00321B03" w:rsidRDefault="00321B03" w:rsidP="00321B03">
      <w:pPr>
        <w:rPr>
          <w:rFonts w:eastAsiaTheme="minorEastAsia"/>
        </w:rPr>
      </w:pPr>
    </w:p>
    <w:p w14:paraId="6E7637E5" w14:textId="793D9E4F" w:rsidR="00D601B6" w:rsidRDefault="000A2E24" w:rsidP="000A2E24">
      <w:pPr>
        <w:pStyle w:val="Quote"/>
        <w:rPr>
          <w:lang w:eastAsia="en-GB"/>
        </w:rPr>
      </w:pPr>
      <w:r>
        <w:rPr>
          <w:lang w:eastAsia="en-GB"/>
        </w:rPr>
        <w:t>“There is e</w:t>
      </w:r>
      <w:r w:rsidR="00D601B6" w:rsidRPr="00D601B6">
        <w:rPr>
          <w:lang w:eastAsia="en-GB"/>
        </w:rPr>
        <w:t xml:space="preserve">vidence of emotional validation from mum to </w:t>
      </w:r>
      <w:r>
        <w:rPr>
          <w:lang w:eastAsia="en-GB"/>
        </w:rPr>
        <w:t xml:space="preserve">the young person </w:t>
      </w:r>
      <w:r w:rsidR="00D601B6" w:rsidRPr="00D601B6">
        <w:rPr>
          <w:lang w:eastAsia="en-GB"/>
        </w:rPr>
        <w:t xml:space="preserve">since </w:t>
      </w:r>
      <w:r>
        <w:rPr>
          <w:lang w:eastAsia="en-GB"/>
        </w:rPr>
        <w:t xml:space="preserve">the </w:t>
      </w:r>
      <w:r w:rsidR="00D601B6" w:rsidRPr="00D601B6">
        <w:rPr>
          <w:lang w:eastAsia="en-GB"/>
        </w:rPr>
        <w:t>last se</w:t>
      </w:r>
      <w:r>
        <w:rPr>
          <w:lang w:eastAsia="en-GB"/>
        </w:rPr>
        <w:t>s</w:t>
      </w:r>
      <w:r w:rsidR="00D601B6" w:rsidRPr="00D601B6">
        <w:rPr>
          <w:lang w:eastAsia="en-GB"/>
        </w:rPr>
        <w:t>sion</w:t>
      </w:r>
      <w:r>
        <w:rPr>
          <w:lang w:eastAsia="en-GB"/>
        </w:rPr>
        <w:t>, which is a</w:t>
      </w:r>
      <w:r w:rsidR="00D601B6" w:rsidRPr="00D601B6">
        <w:rPr>
          <w:lang w:eastAsia="en-GB"/>
        </w:rPr>
        <w:t xml:space="preserve"> huge step forward</w:t>
      </w:r>
      <w:r>
        <w:rPr>
          <w:lang w:eastAsia="en-GB"/>
        </w:rPr>
        <w:t>”.</w:t>
      </w:r>
    </w:p>
    <w:p w14:paraId="648B4CD0" w14:textId="4BEF3C74" w:rsidR="00321B03" w:rsidRDefault="00321B03" w:rsidP="00321B03">
      <w:pPr>
        <w:pStyle w:val="Quote"/>
      </w:pPr>
      <w:r w:rsidRPr="006D5D21">
        <w:rPr>
          <w:noProof/>
        </w:rPr>
        <mc:AlternateContent>
          <mc:Choice Requires="wps">
            <w:drawing>
              <wp:anchor distT="0" distB="0" distL="114300" distR="114300" simplePos="0" relativeHeight="251676672" behindDoc="0" locked="0" layoutInCell="1" allowOverlap="1" wp14:anchorId="5ADFFDF0" wp14:editId="592CDCE1">
                <wp:simplePos x="0" y="0"/>
                <wp:positionH relativeFrom="column">
                  <wp:posOffset>753529</wp:posOffset>
                </wp:positionH>
                <wp:positionV relativeFrom="paragraph">
                  <wp:posOffset>198336</wp:posOffset>
                </wp:positionV>
                <wp:extent cx="4761297" cy="993140"/>
                <wp:effectExtent l="0" t="0" r="20320" b="16510"/>
                <wp:wrapNone/>
                <wp:docPr id="4" name="Rectangle: Rounded Corners 3">
                  <a:extLst xmlns:a="http://schemas.openxmlformats.org/drawingml/2006/main">
                    <a:ext uri="{FF2B5EF4-FFF2-40B4-BE49-F238E27FC236}">
                      <a16:creationId xmlns:a16="http://schemas.microsoft.com/office/drawing/2014/main" id="{E0CFC5E2-0E9D-4B33-8F1D-F25A6559B4BE}"/>
                    </a:ext>
                  </a:extLst>
                </wp:docPr>
                <wp:cNvGraphicFramePr/>
                <a:graphic xmlns:a="http://schemas.openxmlformats.org/drawingml/2006/main">
                  <a:graphicData uri="http://schemas.microsoft.com/office/word/2010/wordprocessingShape">
                    <wps:wsp>
                      <wps:cNvSpPr/>
                      <wps:spPr>
                        <a:xfrm>
                          <a:off x="0" y="0"/>
                          <a:ext cx="4761297" cy="993140"/>
                        </a:xfrm>
                        <a:prstGeom prst="roundRect">
                          <a:avLst/>
                        </a:prstGeom>
                        <a:solidFill>
                          <a:schemeClr val="accent4">
                            <a:lumMod val="20000"/>
                            <a:lumOff val="80000"/>
                          </a:schemeClr>
                        </a:solidFill>
                        <a:ln w="19050" cap="rnd" cmpd="sng" algn="ctr">
                          <a:solidFill>
                            <a:srgbClr val="3B3059">
                              <a:lumMod val="60000"/>
                              <a:lumOff val="40000"/>
                            </a:srgbClr>
                          </a:solidFill>
                          <a:prstDash val="solid"/>
                        </a:ln>
                        <a:effectLst/>
                      </wps:spPr>
                      <wps:txbx>
                        <w:txbxContent>
                          <w:p w14:paraId="026F573E" w14:textId="77777777" w:rsidR="00321B03" w:rsidRPr="00321B03" w:rsidRDefault="00321B03" w:rsidP="00321B03">
                            <w:pPr>
                              <w:rPr>
                                <w:rFonts w:ascii="Comic Sans MS" w:eastAsia="+mn-ea" w:hAnsi="Comic Sans MS" w:cs="+mn-cs"/>
                                <w:b/>
                                <w:bCs/>
                                <w:kern w:val="24"/>
                                <w:sz w:val="20"/>
                              </w:rPr>
                            </w:pPr>
                            <w:r w:rsidRPr="00321B03">
                              <w:rPr>
                                <w:rFonts w:ascii="Comic Sans MS" w:eastAsia="+mn-ea" w:hAnsi="Comic Sans MS" w:cs="+mn-cs"/>
                                <w:b/>
                                <w:bCs/>
                                <w:kern w:val="24"/>
                                <w:sz w:val="20"/>
                              </w:rPr>
                              <w:t>Families have been supported to:</w:t>
                            </w:r>
                          </w:p>
                          <w:p w14:paraId="04729F4C" w14:textId="1AB110CA" w:rsidR="00321B03" w:rsidRPr="00321B03" w:rsidRDefault="00321B03" w:rsidP="00321B03">
                            <w:pPr>
                              <w:pStyle w:val="ListParagraph"/>
                              <w:numPr>
                                <w:ilvl w:val="0"/>
                                <w:numId w:val="33"/>
                              </w:numPr>
                              <w:spacing w:after="0"/>
                              <w:contextualSpacing/>
                              <w:rPr>
                                <w:rFonts w:ascii="Comic Sans MS" w:eastAsia="+mn-ea" w:hAnsi="Comic Sans MS" w:cs="+mn-cs"/>
                                <w:kern w:val="24"/>
                                <w:sz w:val="20"/>
                              </w:rPr>
                            </w:pPr>
                            <w:r w:rsidRPr="00321B03">
                              <w:rPr>
                                <w:rFonts w:ascii="Comic Sans MS" w:eastAsia="+mn-ea" w:hAnsi="Comic Sans MS" w:cs="+mn-cs"/>
                                <w:kern w:val="24"/>
                                <w:sz w:val="20"/>
                              </w:rPr>
                              <w:t xml:space="preserve">understand each other’s needs; </w:t>
                            </w:r>
                          </w:p>
                          <w:p w14:paraId="3C55DBD0" w14:textId="77777777" w:rsidR="00321B03" w:rsidRPr="00321B03" w:rsidRDefault="00321B03" w:rsidP="00321B03">
                            <w:pPr>
                              <w:pStyle w:val="ListParagraph"/>
                              <w:numPr>
                                <w:ilvl w:val="0"/>
                                <w:numId w:val="33"/>
                              </w:numPr>
                              <w:spacing w:after="0"/>
                              <w:contextualSpacing/>
                              <w:rPr>
                                <w:rFonts w:ascii="Comic Sans MS" w:eastAsia="+mn-ea" w:hAnsi="Comic Sans MS" w:cs="+mn-cs"/>
                                <w:kern w:val="24"/>
                                <w:sz w:val="20"/>
                              </w:rPr>
                            </w:pPr>
                            <w:r w:rsidRPr="00321B03">
                              <w:rPr>
                                <w:rFonts w:ascii="Comic Sans MS" w:eastAsia="+mn-ea" w:hAnsi="Comic Sans MS" w:cs="+mn-cs"/>
                                <w:kern w:val="24"/>
                                <w:sz w:val="20"/>
                              </w:rPr>
                              <w:t>articulate individual needs;</w:t>
                            </w:r>
                          </w:p>
                          <w:p w14:paraId="44DE83AF" w14:textId="77777777" w:rsidR="00321B03" w:rsidRPr="00321B03" w:rsidRDefault="00321B03" w:rsidP="00321B03">
                            <w:pPr>
                              <w:pStyle w:val="ListParagraph"/>
                              <w:numPr>
                                <w:ilvl w:val="0"/>
                                <w:numId w:val="33"/>
                              </w:numPr>
                              <w:spacing w:after="0"/>
                              <w:contextualSpacing/>
                              <w:rPr>
                                <w:rFonts w:ascii="Comic Sans MS" w:eastAsia="+mn-ea" w:hAnsi="Comic Sans MS" w:cs="+mn-cs"/>
                                <w:kern w:val="24"/>
                                <w:sz w:val="20"/>
                              </w:rPr>
                            </w:pPr>
                            <w:r w:rsidRPr="00321B03">
                              <w:rPr>
                                <w:rFonts w:ascii="Comic Sans MS" w:eastAsia="+mn-ea" w:hAnsi="Comic Sans MS" w:cs="+mn-cs"/>
                                <w:kern w:val="24"/>
                                <w:sz w:val="20"/>
                              </w:rPr>
                              <w:t>consider different reasons for behaviour &amp; make connections.</w:t>
                            </w:r>
                          </w:p>
                        </w:txbxContent>
                      </wps:txbx>
                      <wps:bodyPr wrap="square" rtlCol="0" anchor="ctr"/>
                    </wps:wsp>
                  </a:graphicData>
                </a:graphic>
                <wp14:sizeRelH relativeFrom="margin">
                  <wp14:pctWidth>0</wp14:pctWidth>
                </wp14:sizeRelH>
              </wp:anchor>
            </w:drawing>
          </mc:Choice>
          <mc:Fallback>
            <w:pict>
              <v:roundrect w14:anchorId="5ADFFDF0" id="Rectangle: Rounded Corners 3" o:spid="_x0000_s1032" style="position:absolute;left:0;text-align:left;margin-left:59.35pt;margin-top:15.6pt;width:374.9pt;height:78.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" fillcolor="#e5dfec [663]" strokecolor="#806eb1" strokeweight="1.5pt">
                <v:stroke endcap="round"/>
                <v:textbox>
                  <w:txbxContent>
                    <w:p w14:paraId="026F573E" w14:textId="77777777" w:rsidR="00321B03" w:rsidRPr="00321B03" w:rsidRDefault="00321B03" w:rsidP="00321B03">
                      <w:pPr>
                        <w:rPr>
                          <w:rFonts w:ascii="Comic Sans MS" w:eastAsia="+mn-ea" w:hAnsi="Comic Sans MS" w:cs="+mn-cs"/>
                          <w:b/>
                          <w:bCs/>
                          <w:kern w:val="24"/>
                          <w:sz w:val="20"/>
                        </w:rPr>
                      </w:pPr>
                      <w:r w:rsidRPr="00321B03">
                        <w:rPr>
                          <w:rFonts w:ascii="Comic Sans MS" w:eastAsia="+mn-ea" w:hAnsi="Comic Sans MS" w:cs="+mn-cs"/>
                          <w:b/>
                          <w:bCs/>
                          <w:kern w:val="24"/>
                          <w:sz w:val="20"/>
                        </w:rPr>
                        <w:t>Families have been supported to:</w:t>
                      </w:r>
                    </w:p>
                    <w:p w14:paraId="04729F4C" w14:textId="1AB110CA" w:rsidR="00321B03" w:rsidRPr="00321B03" w:rsidRDefault="00321B03" w:rsidP="00321B03">
                      <w:pPr>
                        <w:pStyle w:val="ListParagraph"/>
                        <w:numPr>
                          <w:ilvl w:val="0"/>
                          <w:numId w:val="33"/>
                        </w:numPr>
                        <w:spacing w:after="0"/>
                        <w:contextualSpacing/>
                        <w:rPr>
                          <w:rFonts w:ascii="Comic Sans MS" w:eastAsia="+mn-ea" w:hAnsi="Comic Sans MS" w:cs="+mn-cs"/>
                          <w:kern w:val="24"/>
                          <w:sz w:val="20"/>
                        </w:rPr>
                      </w:pPr>
                      <w:r w:rsidRPr="00321B03">
                        <w:rPr>
                          <w:rFonts w:ascii="Comic Sans MS" w:eastAsia="+mn-ea" w:hAnsi="Comic Sans MS" w:cs="+mn-cs"/>
                          <w:kern w:val="24"/>
                          <w:sz w:val="20"/>
                        </w:rPr>
                        <w:t xml:space="preserve">understand each other’s needs; </w:t>
                      </w:r>
                    </w:p>
                    <w:p w14:paraId="3C55DBD0" w14:textId="77777777" w:rsidR="00321B03" w:rsidRPr="00321B03" w:rsidRDefault="00321B03" w:rsidP="00321B03">
                      <w:pPr>
                        <w:pStyle w:val="ListParagraph"/>
                        <w:numPr>
                          <w:ilvl w:val="0"/>
                          <w:numId w:val="33"/>
                        </w:numPr>
                        <w:spacing w:after="0"/>
                        <w:contextualSpacing/>
                        <w:rPr>
                          <w:rFonts w:ascii="Comic Sans MS" w:eastAsia="+mn-ea" w:hAnsi="Comic Sans MS" w:cs="+mn-cs"/>
                          <w:kern w:val="24"/>
                          <w:sz w:val="20"/>
                        </w:rPr>
                      </w:pPr>
                      <w:r w:rsidRPr="00321B03">
                        <w:rPr>
                          <w:rFonts w:ascii="Comic Sans MS" w:eastAsia="+mn-ea" w:hAnsi="Comic Sans MS" w:cs="+mn-cs"/>
                          <w:kern w:val="24"/>
                          <w:sz w:val="20"/>
                        </w:rPr>
                        <w:t>articulate individual needs;</w:t>
                      </w:r>
                    </w:p>
                    <w:p w14:paraId="44DE83AF" w14:textId="77777777" w:rsidR="00321B03" w:rsidRPr="00321B03" w:rsidRDefault="00321B03" w:rsidP="00321B03">
                      <w:pPr>
                        <w:pStyle w:val="ListParagraph"/>
                        <w:numPr>
                          <w:ilvl w:val="0"/>
                          <w:numId w:val="33"/>
                        </w:numPr>
                        <w:spacing w:after="0"/>
                        <w:contextualSpacing/>
                        <w:rPr>
                          <w:rFonts w:ascii="Comic Sans MS" w:eastAsia="+mn-ea" w:hAnsi="Comic Sans MS" w:cs="+mn-cs"/>
                          <w:kern w:val="24"/>
                          <w:sz w:val="20"/>
                        </w:rPr>
                      </w:pPr>
                      <w:r w:rsidRPr="00321B03">
                        <w:rPr>
                          <w:rFonts w:ascii="Comic Sans MS" w:eastAsia="+mn-ea" w:hAnsi="Comic Sans MS" w:cs="+mn-cs"/>
                          <w:kern w:val="24"/>
                          <w:sz w:val="20"/>
                        </w:rPr>
                        <w:t>consider different reasons for behaviour &amp; make connections.</w:t>
                      </w:r>
                    </w:p>
                  </w:txbxContent>
                </v:textbox>
              </v:roundrect>
            </w:pict>
          </mc:Fallback>
        </mc:AlternateContent>
      </w:r>
      <w:r>
        <w:t>“</w:t>
      </w:r>
      <w:r w:rsidRPr="00A75C06">
        <w:t>The parents are better at managing their children’s behaviour positively”</w:t>
      </w:r>
      <w:r>
        <w:t>.</w:t>
      </w:r>
    </w:p>
    <w:p w14:paraId="5D42BE4C" w14:textId="591F9B66" w:rsidR="00321B03" w:rsidRPr="00321B03" w:rsidRDefault="00321B03" w:rsidP="00321B03">
      <w:pPr>
        <w:rPr>
          <w:lang w:eastAsia="en-GB"/>
        </w:rPr>
      </w:pPr>
    </w:p>
    <w:p w14:paraId="7656750F" w14:textId="4C455584" w:rsidR="00321B03" w:rsidRDefault="00321B03" w:rsidP="00321B03">
      <w:pPr>
        <w:rPr>
          <w:lang w:eastAsia="en-GB"/>
        </w:rPr>
      </w:pPr>
    </w:p>
    <w:p w14:paraId="3C7D7624" w14:textId="3747F093" w:rsidR="00321B03" w:rsidRDefault="00321B03" w:rsidP="00321B03">
      <w:pPr>
        <w:rPr>
          <w:lang w:eastAsia="en-GB"/>
        </w:rPr>
      </w:pPr>
    </w:p>
    <w:p w14:paraId="4F95AA2E" w14:textId="77777777" w:rsidR="00321B03" w:rsidRDefault="00321B03" w:rsidP="00321B03">
      <w:pPr>
        <w:rPr>
          <w:lang w:eastAsia="en-GB"/>
        </w:rPr>
      </w:pPr>
    </w:p>
    <w:p w14:paraId="3052B539" w14:textId="77777777" w:rsidR="00321B03" w:rsidRDefault="00321B03" w:rsidP="00321B03">
      <w:pPr>
        <w:rPr>
          <w:lang w:eastAsia="en-GB"/>
        </w:rPr>
      </w:pPr>
    </w:p>
    <w:p w14:paraId="307DF73B" w14:textId="2C19DE17" w:rsidR="00A75C06" w:rsidRDefault="000A2E24" w:rsidP="000A2E24">
      <w:pPr>
        <w:pStyle w:val="Quote"/>
      </w:pPr>
      <w:r>
        <w:t>“</w:t>
      </w:r>
      <w:r w:rsidR="00A75C06" w:rsidRPr="00A75C06">
        <w:t>The siblings remain emotionally regulated when having family time”</w:t>
      </w:r>
      <w:r>
        <w:t>.</w:t>
      </w:r>
    </w:p>
    <w:p w14:paraId="2970FD95" w14:textId="37CF18EF" w:rsidR="00A75C06" w:rsidRDefault="000A2E24" w:rsidP="000A2E24">
      <w:pPr>
        <w:pStyle w:val="Quote"/>
      </w:pPr>
      <w:r>
        <w:t>“</w:t>
      </w:r>
      <w:r w:rsidR="00A75C06" w:rsidRPr="00A75C06">
        <w:t xml:space="preserve">Better empathy and understanding between family members </w:t>
      </w:r>
      <w:r w:rsidR="00F13070" w:rsidRPr="00A75C06">
        <w:t>ha</w:t>
      </w:r>
      <w:r w:rsidR="00F13070">
        <w:t>ve</w:t>
      </w:r>
      <w:r w:rsidR="00A75C06" w:rsidRPr="00A75C06">
        <w:t xml:space="preserve"> led to sustainable change”</w:t>
      </w:r>
      <w:r>
        <w:t>.</w:t>
      </w:r>
    </w:p>
    <w:p w14:paraId="590BD6F4" w14:textId="36422B2E" w:rsidR="00E14506" w:rsidRPr="00E14506" w:rsidRDefault="00E14506" w:rsidP="00E14506">
      <w:pPr>
        <w:pStyle w:val="Quote"/>
      </w:pPr>
      <w:r>
        <w:t>“He understood how his behaviour was perceived by his sister as well as his mum”.</w:t>
      </w:r>
    </w:p>
    <w:p w14:paraId="429D0D40" w14:textId="6E9E5C50" w:rsidR="00AD2088" w:rsidRPr="004C400B" w:rsidRDefault="00AD2088" w:rsidP="00450AB2">
      <w:pPr>
        <w:pStyle w:val="Quote"/>
      </w:pPr>
      <w:r>
        <w:t xml:space="preserve">“The I Statements and giving each other space has helped us </w:t>
      </w:r>
      <w:r w:rsidR="00450AB2">
        <w:t xml:space="preserve">reduce arguments and </w:t>
      </w:r>
      <w:r>
        <w:t>improve the atmosphere at home”</w:t>
      </w:r>
      <w:r w:rsidR="000A2E24">
        <w:t>.</w:t>
      </w:r>
    </w:p>
    <w:p w14:paraId="00CDDEDB" w14:textId="5A670A9A" w:rsidR="006D5D21" w:rsidRDefault="00A75C06" w:rsidP="00321B03">
      <w:pPr>
        <w:pStyle w:val="Quote"/>
      </w:pPr>
      <w:r w:rsidRPr="00A75C06">
        <w:rPr>
          <w:rFonts w:eastAsia="Times New Roman"/>
        </w:rPr>
        <w:t>“</w:t>
      </w:r>
      <w:r w:rsidR="000629AE">
        <w:rPr>
          <w:rFonts w:eastAsia="Times New Roman"/>
        </w:rPr>
        <w:t>T</w:t>
      </w:r>
      <w:r w:rsidR="00450AB2">
        <w:rPr>
          <w:rFonts w:eastAsia="Times New Roman"/>
        </w:rPr>
        <w:t xml:space="preserve">he </w:t>
      </w:r>
      <w:r w:rsidRPr="00A75C06">
        <w:rPr>
          <w:rFonts w:eastAsia="Times New Roman"/>
        </w:rPr>
        <w:t>SF intervention helped to break the cycle of negative behaviour</w:t>
      </w:r>
      <w:r w:rsidR="00321B03">
        <w:rPr>
          <w:rFonts w:eastAsia="Times New Roman"/>
        </w:rPr>
        <w:t>”.</w:t>
      </w:r>
    </w:p>
    <w:p w14:paraId="6669D10A" w14:textId="3EB08531" w:rsidR="004B07C2" w:rsidRDefault="004B07C2" w:rsidP="004B07C2">
      <w:pPr>
        <w:pStyle w:val="Heading2"/>
      </w:pPr>
      <w:r>
        <w:lastRenderedPageBreak/>
        <w:t>Factors Influencing Effectiveness</w:t>
      </w:r>
    </w:p>
    <w:p w14:paraId="6BD4D67E" w14:textId="13277EBC" w:rsidR="00321B03" w:rsidRDefault="00321B03" w:rsidP="00321B03">
      <w:pPr>
        <w:pStyle w:val="Paragraph"/>
      </w:pPr>
      <w:r w:rsidRPr="00AD2088">
        <w:rPr>
          <w:b/>
          <w:bCs/>
        </w:rPr>
        <w:t>Figure 3.</w:t>
      </w:r>
      <w:r>
        <w:rPr>
          <w:b/>
          <w:bCs/>
        </w:rPr>
        <w:t>2</w:t>
      </w:r>
      <w:r>
        <w:t xml:space="preserve"> summarises some of the features of the therapy and delivery approach identified by stakeholders as </w:t>
      </w:r>
      <w:r w:rsidR="00D92C99">
        <w:t xml:space="preserve">working </w:t>
      </w:r>
      <w:r>
        <w:t>well.</w:t>
      </w:r>
    </w:p>
    <w:p w14:paraId="3EDB9C50" w14:textId="0293A27C" w:rsidR="00321B03" w:rsidRDefault="00321B03" w:rsidP="00321B03">
      <w:pPr>
        <w:pStyle w:val="Caption"/>
      </w:pPr>
      <w:r>
        <w:t>Figure 3.2: Features of Stronger Families</w:t>
      </w:r>
    </w:p>
    <w:p w14:paraId="154FD194" w14:textId="186CDC9E" w:rsidR="00321B03" w:rsidRPr="00321B03" w:rsidRDefault="006043DE" w:rsidP="00321B03">
      <w:r>
        <w:rPr>
          <w:noProof/>
        </w:rPr>
        <w:drawing>
          <wp:inline distT="0" distB="0" distL="0" distR="0" wp14:anchorId="3C6747FE" wp14:editId="70128A59">
            <wp:extent cx="5520383" cy="26609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1961" cy="2685823"/>
                    </a:xfrm>
                    <a:prstGeom prst="rect">
                      <a:avLst/>
                    </a:prstGeom>
                    <a:noFill/>
                  </pic:spPr>
                </pic:pic>
              </a:graphicData>
            </a:graphic>
          </wp:inline>
        </w:drawing>
      </w:r>
    </w:p>
    <w:p w14:paraId="7A888CA0" w14:textId="4E08839E" w:rsidR="006D5D21" w:rsidRDefault="002F05E5" w:rsidP="002F05E5">
      <w:pPr>
        <w:pStyle w:val="Paragraph"/>
      </w:pPr>
      <w:bookmarkStart w:id="31" w:name="_Hlk72084045"/>
      <w:r w:rsidRPr="00321B03">
        <w:t>Features of the therapy</w:t>
      </w:r>
      <w:r>
        <w:t xml:space="preserve"> that families and other stakeholders commonly identify as working particularly well, helping to make a difference for them, include:</w:t>
      </w:r>
    </w:p>
    <w:p w14:paraId="76EB27C4" w14:textId="5890F955" w:rsidR="002F05E5" w:rsidRDefault="00403CDB" w:rsidP="002F05E5">
      <w:pPr>
        <w:pStyle w:val="Bullets"/>
      </w:pPr>
      <w:r>
        <w:rPr>
          <w:b/>
          <w:bCs/>
        </w:rPr>
        <w:t>A</w:t>
      </w:r>
      <w:r w:rsidR="002F05E5" w:rsidRPr="007653E0">
        <w:rPr>
          <w:b/>
          <w:bCs/>
        </w:rPr>
        <w:t>ddressing issues with the family all together</w:t>
      </w:r>
      <w:r w:rsidR="002F05E5">
        <w:t>, rather than individually</w:t>
      </w:r>
      <w:r>
        <w:t>.</w:t>
      </w:r>
    </w:p>
    <w:p w14:paraId="3651CD5B" w14:textId="06D24780" w:rsidR="002F05E5" w:rsidRDefault="00E11179" w:rsidP="00E11179">
      <w:pPr>
        <w:pStyle w:val="Quote"/>
      </w:pPr>
      <w:r>
        <w:t>“</w:t>
      </w:r>
      <w:r w:rsidR="000629AE">
        <w:t>F</w:t>
      </w:r>
      <w:r>
        <w:t>ocusing on the family dynamics and working with us together, rather than separately, has meant we can learn and practise skills with each other together”</w:t>
      </w:r>
      <w:r w:rsidR="000629AE">
        <w:t>.</w:t>
      </w:r>
    </w:p>
    <w:p w14:paraId="7AE90009" w14:textId="48B4761B" w:rsidR="00E11179" w:rsidRPr="00E11179" w:rsidRDefault="00E11179" w:rsidP="00E11179">
      <w:pPr>
        <w:pStyle w:val="Quote"/>
      </w:pPr>
      <w:r>
        <w:t>“</w:t>
      </w:r>
      <w:r w:rsidR="000629AE">
        <w:t>T</w:t>
      </w:r>
      <w:r>
        <w:t>he exercises allowed for self-reflection and took away aspects of blame from any one individual”</w:t>
      </w:r>
      <w:r w:rsidR="000629AE">
        <w:t>.</w:t>
      </w:r>
    </w:p>
    <w:p w14:paraId="6DFFD170" w14:textId="11892FF9" w:rsidR="002F05E5" w:rsidRDefault="00403CDB" w:rsidP="002F05E5">
      <w:pPr>
        <w:pStyle w:val="Bullets"/>
      </w:pPr>
      <w:r>
        <w:t>F</w:t>
      </w:r>
      <w:r w:rsidR="002F05E5">
        <w:t xml:space="preserve">ocusing on the </w:t>
      </w:r>
      <w:r w:rsidR="002F05E5" w:rsidRPr="007653E0">
        <w:rPr>
          <w:b/>
          <w:bCs/>
        </w:rPr>
        <w:t>root cause of issues</w:t>
      </w:r>
      <w:r w:rsidR="002F05E5">
        <w:t>, including past traumas and outside influences on the family</w:t>
      </w:r>
      <w:r>
        <w:t>.</w:t>
      </w:r>
    </w:p>
    <w:p w14:paraId="708D272E" w14:textId="7B4975DA" w:rsidR="002F05E5" w:rsidRDefault="007A781B" w:rsidP="000629AE">
      <w:pPr>
        <w:pStyle w:val="Quote"/>
      </w:pPr>
      <w:r>
        <w:t>“</w:t>
      </w:r>
      <w:r w:rsidR="000629AE">
        <w:t>T</w:t>
      </w:r>
      <w:r>
        <w:t>he therapist dealt with the root cause of conflict within the home and encouraged real change”</w:t>
      </w:r>
      <w:r w:rsidR="000629AE">
        <w:t>.</w:t>
      </w:r>
    </w:p>
    <w:p w14:paraId="291BC05C" w14:textId="363B0706" w:rsidR="007653E0" w:rsidRDefault="00403CDB" w:rsidP="002F05E5">
      <w:pPr>
        <w:pStyle w:val="Bullets"/>
      </w:pPr>
      <w:r>
        <w:t>A</w:t>
      </w:r>
      <w:r w:rsidR="007653E0">
        <w:t xml:space="preserve">llowing time for </w:t>
      </w:r>
      <w:r w:rsidR="007653E0" w:rsidRPr="007653E0">
        <w:rPr>
          <w:b/>
          <w:bCs/>
        </w:rPr>
        <w:t>self-reflection and understanding of impact on others</w:t>
      </w:r>
      <w:r w:rsidR="007653E0">
        <w:t xml:space="preserve">, as well as </w:t>
      </w:r>
      <w:r w:rsidR="007653E0" w:rsidRPr="007653E0">
        <w:rPr>
          <w:b/>
          <w:bCs/>
        </w:rPr>
        <w:t>reframing others’ behaviours</w:t>
      </w:r>
      <w:r>
        <w:t>.</w:t>
      </w:r>
    </w:p>
    <w:p w14:paraId="3B67B89A" w14:textId="77777777" w:rsidR="00E14506" w:rsidRDefault="00E14506" w:rsidP="00E14506">
      <w:pPr>
        <w:pStyle w:val="Quote"/>
      </w:pPr>
      <w:r w:rsidRPr="00A75C06">
        <w:t>“Mum understands better how her own behaviour/responses are not helpful and has sought to change this</w:t>
      </w:r>
      <w:r>
        <w:t>”.</w:t>
      </w:r>
    </w:p>
    <w:p w14:paraId="02562B5C" w14:textId="43BDD17B" w:rsidR="002F05E5" w:rsidRDefault="001C1404" w:rsidP="002F05E5">
      <w:pPr>
        <w:pStyle w:val="Bullets"/>
      </w:pPr>
      <w:r>
        <w:t>H</w:t>
      </w:r>
      <w:r w:rsidR="002F05E5">
        <w:t xml:space="preserve">elping to </w:t>
      </w:r>
      <w:r w:rsidR="002F05E5" w:rsidRPr="007653E0">
        <w:rPr>
          <w:b/>
          <w:bCs/>
        </w:rPr>
        <w:t>develop core communication skills</w:t>
      </w:r>
      <w:r w:rsidR="002F05E5">
        <w:t xml:space="preserve">, and to </w:t>
      </w:r>
      <w:r w:rsidR="002F05E5" w:rsidRPr="007653E0">
        <w:rPr>
          <w:b/>
          <w:bCs/>
        </w:rPr>
        <w:t>practise these as a family</w:t>
      </w:r>
      <w:r w:rsidR="002F05E5">
        <w:t xml:space="preserve"> rather than separately</w:t>
      </w:r>
      <w:r w:rsidR="007653E0">
        <w:t>.</w:t>
      </w:r>
    </w:p>
    <w:p w14:paraId="5DB1487B" w14:textId="543DAA53" w:rsidR="00C26A07" w:rsidRDefault="00C26A07" w:rsidP="00C26A07">
      <w:pPr>
        <w:pStyle w:val="Quote"/>
      </w:pPr>
      <w:r w:rsidRPr="00C26A07">
        <w:t>“I found the skills taught in how to understand and communicate with my child were particularly helpful”</w:t>
      </w:r>
      <w:r w:rsidR="00E11179">
        <w:t>.</w:t>
      </w:r>
    </w:p>
    <w:p w14:paraId="2078C62A" w14:textId="5456EAC9" w:rsidR="00FA7AB5" w:rsidRDefault="00FA7AB5" w:rsidP="00FA7AB5"/>
    <w:p w14:paraId="2704B35C" w14:textId="0BF711F6" w:rsidR="007653E0" w:rsidRDefault="007653E0" w:rsidP="007653E0">
      <w:pPr>
        <w:pStyle w:val="Paragraph"/>
      </w:pPr>
      <w:bookmarkStart w:id="32" w:name="_Hlk72084057"/>
      <w:bookmarkEnd w:id="31"/>
      <w:r>
        <w:lastRenderedPageBreak/>
        <w:t>Aspects of delivery that influence effectiveness include:</w:t>
      </w:r>
    </w:p>
    <w:p w14:paraId="754DCBCC" w14:textId="5E0835E4" w:rsidR="007653E0" w:rsidRDefault="001C1404" w:rsidP="007653E0">
      <w:pPr>
        <w:pStyle w:val="Bullets"/>
      </w:pPr>
      <w:r>
        <w:rPr>
          <w:b/>
          <w:bCs/>
        </w:rPr>
        <w:t>T</w:t>
      </w:r>
      <w:r w:rsidR="007653E0" w:rsidRPr="000629AE">
        <w:rPr>
          <w:b/>
          <w:bCs/>
        </w:rPr>
        <w:t>ime spent and skills used by therapists</w:t>
      </w:r>
      <w:r w:rsidR="007653E0">
        <w:t xml:space="preserve"> to:</w:t>
      </w:r>
    </w:p>
    <w:p w14:paraId="0E2FF3FC" w14:textId="5DF2124C" w:rsidR="007653E0" w:rsidRDefault="001C1404" w:rsidP="007653E0">
      <w:pPr>
        <w:pStyle w:val="Sub-Bullet"/>
      </w:pPr>
      <w:r>
        <w:rPr>
          <w:b/>
          <w:bCs/>
        </w:rPr>
        <w:t>B</w:t>
      </w:r>
      <w:r w:rsidR="007653E0" w:rsidRPr="000629AE">
        <w:rPr>
          <w:b/>
          <w:bCs/>
        </w:rPr>
        <w:t>uild rapport</w:t>
      </w:r>
      <w:r w:rsidR="007653E0">
        <w:t xml:space="preserve"> with all family members, demonstrating a genuine interest in them</w:t>
      </w:r>
      <w:r>
        <w:t>.</w:t>
      </w:r>
    </w:p>
    <w:p w14:paraId="34EF6F6F" w14:textId="17431E45" w:rsidR="007653E0" w:rsidRDefault="001C1404" w:rsidP="007653E0">
      <w:pPr>
        <w:pStyle w:val="Sub-Bullet"/>
      </w:pPr>
      <w:r>
        <w:rPr>
          <w:b/>
          <w:bCs/>
        </w:rPr>
        <w:t>T</w:t>
      </w:r>
      <w:r w:rsidR="007653E0" w:rsidRPr="000629AE">
        <w:rPr>
          <w:b/>
          <w:bCs/>
        </w:rPr>
        <w:t>ailor approaches</w:t>
      </w:r>
      <w:r w:rsidR="007653E0">
        <w:t xml:space="preserve"> to individual family interests and needs</w:t>
      </w:r>
      <w:r>
        <w:t>.</w:t>
      </w:r>
    </w:p>
    <w:p w14:paraId="0695E1D9" w14:textId="36241C9B" w:rsidR="00E11179" w:rsidRDefault="00E11179" w:rsidP="00E11179">
      <w:pPr>
        <w:pStyle w:val="Quote"/>
      </w:pPr>
      <w:r>
        <w:t>“The therapist spent time understanding the family dynamics and was able to tailor activities to our needs”.</w:t>
      </w:r>
    </w:p>
    <w:p w14:paraId="226A2F5E" w14:textId="4C3B24C1" w:rsidR="00E14506" w:rsidRPr="00E14506" w:rsidRDefault="00E14506" w:rsidP="000629AE">
      <w:pPr>
        <w:pStyle w:val="Quote"/>
      </w:pPr>
      <w:r>
        <w:t>“The therapist seemed to have a genuine interest in the family”</w:t>
      </w:r>
      <w:r w:rsidR="000629AE">
        <w:t>.</w:t>
      </w:r>
    </w:p>
    <w:p w14:paraId="6E42A96C" w14:textId="1662E1EA" w:rsidR="007653E0" w:rsidRDefault="001C1404" w:rsidP="007653E0">
      <w:pPr>
        <w:pStyle w:val="Bullets"/>
      </w:pPr>
      <w:r>
        <w:rPr>
          <w:b/>
          <w:bCs/>
        </w:rPr>
        <w:t>F</w:t>
      </w:r>
      <w:r w:rsidR="007653E0" w:rsidRPr="000629AE">
        <w:rPr>
          <w:b/>
          <w:bCs/>
        </w:rPr>
        <w:t>lexible approach to engaging</w:t>
      </w:r>
      <w:r w:rsidR="007653E0">
        <w:t xml:space="preserve"> with individual family members</w:t>
      </w:r>
      <w:r>
        <w:t>.</w:t>
      </w:r>
    </w:p>
    <w:p w14:paraId="12942654" w14:textId="13FDE3FF" w:rsidR="007A781B" w:rsidRDefault="007A781B" w:rsidP="007A781B">
      <w:pPr>
        <w:pStyle w:val="Quote"/>
      </w:pPr>
      <w:r>
        <w:t>“The older sister was involved in therapy when home for University”</w:t>
      </w:r>
      <w:r w:rsidR="000629AE">
        <w:t>.</w:t>
      </w:r>
    </w:p>
    <w:p w14:paraId="1E999097" w14:textId="04BBCA73" w:rsidR="00DE1228" w:rsidRDefault="001C1404" w:rsidP="007653E0">
      <w:pPr>
        <w:pStyle w:val="Bullets"/>
      </w:pPr>
      <w:r>
        <w:rPr>
          <w:b/>
          <w:bCs/>
        </w:rPr>
        <w:t>P</w:t>
      </w:r>
      <w:r w:rsidR="00DE1228" w:rsidRPr="000629AE">
        <w:rPr>
          <w:b/>
          <w:bCs/>
        </w:rPr>
        <w:t>roviding individual skills development</w:t>
      </w:r>
      <w:r w:rsidR="00DE1228">
        <w:t xml:space="preserve"> alongside family therapy where appropriate and feasible.</w:t>
      </w:r>
    </w:p>
    <w:p w14:paraId="3740325B" w14:textId="0E2065FC" w:rsidR="0061143A" w:rsidRDefault="0061143A" w:rsidP="0061143A">
      <w:pPr>
        <w:pStyle w:val="Quote"/>
      </w:pPr>
      <w:r>
        <w:t>“The therapist provided some CBT with the older child, helping to reframe behaviour and thoughts</w:t>
      </w:r>
      <w:r w:rsidR="000629AE">
        <w:t>.</w:t>
      </w:r>
      <w:r>
        <w:t>”</w:t>
      </w:r>
    </w:p>
    <w:p w14:paraId="65B803FF" w14:textId="206B1511" w:rsidR="00DE1228" w:rsidRDefault="00DE1228" w:rsidP="00DE1228">
      <w:pPr>
        <w:pStyle w:val="Paragraph"/>
      </w:pPr>
      <w:r w:rsidRPr="00DE1228">
        <w:rPr>
          <w:b/>
          <w:bCs/>
        </w:rPr>
        <w:t>Parent/carer readiness and openness to engage</w:t>
      </w:r>
      <w:r>
        <w:t xml:space="preserve"> with the therapy has also been </w:t>
      </w:r>
      <w:r w:rsidR="00B05E3F">
        <w:t xml:space="preserve">important </w:t>
      </w:r>
      <w:r>
        <w:t>in supporting the positive delivery of therapy and change achieved.</w:t>
      </w:r>
    </w:p>
    <w:p w14:paraId="51C2F98A" w14:textId="77777777" w:rsidR="0061143A" w:rsidRDefault="0061143A" w:rsidP="0061143A">
      <w:pPr>
        <w:pStyle w:val="Heading2"/>
      </w:pPr>
      <w:r>
        <w:t>Outcomes for Service Delivery</w:t>
      </w:r>
    </w:p>
    <w:p w14:paraId="3FEC013E" w14:textId="3AA16D94" w:rsidR="0061143A" w:rsidRPr="00DE1228" w:rsidRDefault="0061143A" w:rsidP="0061143A">
      <w:pPr>
        <w:pStyle w:val="Paragraph"/>
      </w:pPr>
      <w:r>
        <w:t xml:space="preserve">Some referring practitioners pointed to ways in which liaison with Stronger </w:t>
      </w:r>
      <w:r w:rsidR="007A781B">
        <w:t>Families had</w:t>
      </w:r>
      <w:r>
        <w:t xml:space="preserve"> some positive impacts o</w:t>
      </w:r>
      <w:r w:rsidR="004C2F6E">
        <w:t>n</w:t>
      </w:r>
      <w:r>
        <w:t xml:space="preserve"> broader ways of working with and supporting vulnerable families. </w:t>
      </w:r>
    </w:p>
    <w:p w14:paraId="4ED3A4AC" w14:textId="77777777" w:rsidR="007A781B" w:rsidRDefault="0061143A" w:rsidP="0061143A">
      <w:pPr>
        <w:pStyle w:val="Quote"/>
      </w:pPr>
      <w:r>
        <w:t>“</w:t>
      </w:r>
      <w:r w:rsidRPr="00A655D0">
        <w:t>I really enjoyed the closing session with the therapist and the family, it was something we do not do enough and has inspired me to try and do this more often, to leave on a positive note.</w:t>
      </w:r>
      <w:r>
        <w:t>”</w:t>
      </w:r>
    </w:p>
    <w:p w14:paraId="286144CF" w14:textId="3BF1B685" w:rsidR="007A781B" w:rsidRDefault="007A781B" w:rsidP="007A781B">
      <w:pPr>
        <w:pStyle w:val="Quote"/>
      </w:pPr>
      <w:r>
        <w:t>“Therapists have attended CiN meetings to report on their findings which has been really useful.  They also regularly update the database with notes so the social work team can track engagement”</w:t>
      </w:r>
      <w:r w:rsidR="000629AE">
        <w:t>.</w:t>
      </w:r>
    </w:p>
    <w:p w14:paraId="36998960" w14:textId="42F3E089" w:rsidR="007A781B" w:rsidRDefault="007A781B" w:rsidP="007A781B">
      <w:pPr>
        <w:pStyle w:val="Quote"/>
      </w:pPr>
      <w:r>
        <w:t>“It was really helpful when the therapist came to family network meetings to discuss progress”</w:t>
      </w:r>
      <w:r w:rsidR="000629AE">
        <w:t>.</w:t>
      </w:r>
    </w:p>
    <w:p w14:paraId="6AF205D4" w14:textId="20F9C7E8" w:rsidR="007A781B" w:rsidRPr="00A155E3" w:rsidRDefault="007A781B" w:rsidP="000629AE">
      <w:pPr>
        <w:pStyle w:val="Quote"/>
      </w:pPr>
      <w:r>
        <w:t xml:space="preserve">“Stronger Families gives me more time to focus on my role – supporting the young </w:t>
      </w:r>
      <w:r w:rsidRPr="000629AE">
        <w:t>person”</w:t>
      </w:r>
      <w:r w:rsidR="000629AE" w:rsidRPr="000629AE">
        <w:t>.</w:t>
      </w:r>
    </w:p>
    <w:p w14:paraId="1CE329B0" w14:textId="2F75A1F9" w:rsidR="0061143A" w:rsidRDefault="0061143A" w:rsidP="0061143A">
      <w:pPr>
        <w:pStyle w:val="Quote"/>
      </w:pPr>
      <w:r w:rsidRPr="00A655D0">
        <w:br/>
      </w:r>
    </w:p>
    <w:p w14:paraId="69C96DC8" w14:textId="79CF5D14" w:rsidR="00737CE8" w:rsidRDefault="00737CE8">
      <w:pPr>
        <w:rPr>
          <w:rFonts w:asciiTheme="minorHAnsi" w:hAnsiTheme="minorHAnsi"/>
          <w:b/>
        </w:rPr>
      </w:pPr>
      <w:r>
        <w:br w:type="page"/>
      </w:r>
    </w:p>
    <w:p w14:paraId="0213543F" w14:textId="2B85AB43" w:rsidR="001B5E54" w:rsidRDefault="001B5E54" w:rsidP="001B5E54">
      <w:pPr>
        <w:pStyle w:val="Heading1"/>
      </w:pPr>
      <w:bookmarkStart w:id="33" w:name="_Toc72097060"/>
      <w:bookmarkEnd w:id="32"/>
      <w:r>
        <w:lastRenderedPageBreak/>
        <w:t>family changes and outcomes achieved</w:t>
      </w:r>
      <w:bookmarkEnd w:id="33"/>
    </w:p>
    <w:p w14:paraId="123A7571" w14:textId="172E43A6" w:rsidR="004644BD" w:rsidRDefault="004644BD" w:rsidP="001B5E54">
      <w:pPr>
        <w:pStyle w:val="Paragraph"/>
      </w:pPr>
      <w:r>
        <w:t xml:space="preserve">Here, we outline the changes experienced and outcomes achieved for the families engaged with the Stronger Families FFT intervention.   We draw on intervention evidence for 21 </w:t>
      </w:r>
      <w:r w:rsidR="0053407A">
        <w:t xml:space="preserve">intervention evidence cases (IECs) </w:t>
      </w:r>
      <w:r>
        <w:t>completed (including 4 case studies which triangulate perceptions across therapists, referring practitioners and families)</w:t>
      </w:r>
      <w:r w:rsidR="009D0361">
        <w:t xml:space="preserve">. The IECs </w:t>
      </w:r>
      <w:r>
        <w:t>represent 30% of the 70 completed closures up to March 2021.</w:t>
      </w:r>
    </w:p>
    <w:p w14:paraId="0258EDC6" w14:textId="4D172664" w:rsidR="00D5723C" w:rsidRDefault="004644BD" w:rsidP="001B5E54">
      <w:pPr>
        <w:pStyle w:val="Paragraph"/>
      </w:pPr>
      <w:r>
        <w:t xml:space="preserve">We </w:t>
      </w:r>
      <w:r w:rsidR="00D5723C">
        <w:t xml:space="preserve">consider below </w:t>
      </w:r>
      <w:r>
        <w:t>each of seven</w:t>
      </w:r>
      <w:r w:rsidR="00FE7ACC">
        <w:t xml:space="preserve"> </w:t>
      </w:r>
      <w:r w:rsidR="00D5723C">
        <w:t>themes from the theory of change (Appendix B):</w:t>
      </w:r>
    </w:p>
    <w:p w14:paraId="269A28FD" w14:textId="714E0E10" w:rsidR="00D5723C" w:rsidRDefault="00D5723C" w:rsidP="00D5723C">
      <w:pPr>
        <w:pStyle w:val="KeyPointsBoxBullet"/>
      </w:pPr>
      <w:r>
        <w:t>C1: Change in risky behaviour (young person and/or parental behaviours).</w:t>
      </w:r>
    </w:p>
    <w:p w14:paraId="2A3C87E8" w14:textId="5A7E63A9" w:rsidR="00D5723C" w:rsidRDefault="00D5723C" w:rsidP="00D5723C">
      <w:pPr>
        <w:pStyle w:val="KeyPointsBoxBullet"/>
      </w:pPr>
      <w:r>
        <w:t>C2: Change in family functioning.</w:t>
      </w:r>
    </w:p>
    <w:p w14:paraId="1C2D37D3" w14:textId="4B199180" w:rsidR="00D5723C" w:rsidRDefault="00D5723C" w:rsidP="00D5723C">
      <w:pPr>
        <w:pStyle w:val="KeyPointsBoxBullet"/>
      </w:pPr>
      <w:r>
        <w:t>C3: Change in strengths and difficulties experienced</w:t>
      </w:r>
      <w:r w:rsidR="00DF2150">
        <w:t xml:space="preserve"> by the young person</w:t>
      </w:r>
      <w:r>
        <w:t>; and their impact on home life, friendships and relationships.</w:t>
      </w:r>
    </w:p>
    <w:p w14:paraId="1823D6D4" w14:textId="1A9C2103" w:rsidR="004644BD" w:rsidRDefault="00D5723C" w:rsidP="00D5723C">
      <w:pPr>
        <w:pStyle w:val="KeyPointsBoxBullet"/>
      </w:pPr>
      <w:r>
        <w:t>O1: Outcomes relating to avoidance of care.</w:t>
      </w:r>
    </w:p>
    <w:p w14:paraId="6013C3DE" w14:textId="73A794F2" w:rsidR="00D5723C" w:rsidRDefault="00D5723C" w:rsidP="00D5723C">
      <w:pPr>
        <w:pStyle w:val="KeyPointsBoxBullet"/>
      </w:pPr>
      <w:r>
        <w:t xml:space="preserve">O2: Outcomes </w:t>
      </w:r>
      <w:r w:rsidR="00EA7183">
        <w:t xml:space="preserve">relating </w:t>
      </w:r>
      <w:r>
        <w:t>to improved engagement in education.</w:t>
      </w:r>
    </w:p>
    <w:p w14:paraId="5AAFFCAD" w14:textId="78E10907" w:rsidR="00D5723C" w:rsidRDefault="00D5723C" w:rsidP="00D5723C">
      <w:pPr>
        <w:pStyle w:val="KeyPointsBoxBullet"/>
      </w:pPr>
      <w:r>
        <w:t xml:space="preserve">O3: Outcomes </w:t>
      </w:r>
      <w:r w:rsidR="00EA7183">
        <w:t xml:space="preserve">relating </w:t>
      </w:r>
      <w:r>
        <w:t>to improved health, and in particular, mental health (of young person and/or parents).</w:t>
      </w:r>
    </w:p>
    <w:p w14:paraId="3F8E97BF" w14:textId="0DAE13FB" w:rsidR="00D5723C" w:rsidRDefault="00D5723C" w:rsidP="00D5723C">
      <w:pPr>
        <w:pStyle w:val="KeyPointsBoxBullet"/>
      </w:pPr>
      <w:r>
        <w:t>O4: Outcomes relating to reduced offending.</w:t>
      </w:r>
    </w:p>
    <w:p w14:paraId="6A414538" w14:textId="61054DCB" w:rsidR="00D5723C" w:rsidRDefault="00D5723C" w:rsidP="002B43C9">
      <w:pPr>
        <w:pStyle w:val="Heading2"/>
      </w:pPr>
      <w:bookmarkStart w:id="34" w:name="_Hlk71890660"/>
      <w:r>
        <w:t>C1: Risky Behaviour</w:t>
      </w:r>
    </w:p>
    <w:p w14:paraId="1F25B3CF" w14:textId="28FF25EF" w:rsidR="00D5723C" w:rsidRDefault="003C0CAC" w:rsidP="00D5723C">
      <w:pPr>
        <w:pStyle w:val="Paragraph"/>
      </w:pPr>
      <w:r>
        <w:t xml:space="preserve">There is good evidence from case notes and satisfaction questionnaires to </w:t>
      </w:r>
      <w:r w:rsidRPr="003C0CAC">
        <w:rPr>
          <w:b/>
          <w:bCs/>
        </w:rPr>
        <w:t xml:space="preserve">suggest </w:t>
      </w:r>
      <w:r w:rsidR="005E5DFF">
        <w:rPr>
          <w:b/>
          <w:bCs/>
        </w:rPr>
        <w:t>a</w:t>
      </w:r>
      <w:r w:rsidR="00C54B49">
        <w:rPr>
          <w:b/>
          <w:bCs/>
        </w:rPr>
        <w:t>n</w:t>
      </w:r>
      <w:r w:rsidR="005E5DFF">
        <w:rPr>
          <w:b/>
          <w:bCs/>
        </w:rPr>
        <w:t xml:space="preserve"> </w:t>
      </w:r>
      <w:r w:rsidR="00C54B49">
        <w:rPr>
          <w:b/>
          <w:bCs/>
        </w:rPr>
        <w:t>improvement</w:t>
      </w:r>
      <w:r w:rsidR="005E5DFF">
        <w:rPr>
          <w:b/>
          <w:bCs/>
        </w:rPr>
        <w:t xml:space="preserve"> </w:t>
      </w:r>
      <w:r w:rsidRPr="003C0CAC">
        <w:rPr>
          <w:b/>
          <w:bCs/>
        </w:rPr>
        <w:t>in young peoples’ behaviours since the Stronger Families intervention</w:t>
      </w:r>
      <w:r>
        <w:t xml:space="preserve"> began – 60% </w:t>
      </w:r>
      <w:r w:rsidR="0053407A">
        <w:t xml:space="preserve">of IECs saw </w:t>
      </w:r>
      <w:r w:rsidR="00A8605C">
        <w:t>a positive change in behav</w:t>
      </w:r>
      <w:r w:rsidR="00C54B49">
        <w:t>iour</w:t>
      </w:r>
      <w:r>
        <w:t xml:space="preserve">, and 20% saw some improvement.    In the other cases, behaviours were the same at the end of the intervention – none indicated that behaviours had worsened. </w:t>
      </w:r>
    </w:p>
    <w:bookmarkEnd w:id="34"/>
    <w:p w14:paraId="4C0AC263" w14:textId="77777777" w:rsidR="00E61AC8" w:rsidRDefault="00E61AC8" w:rsidP="00E61AC8">
      <w:pPr>
        <w:pStyle w:val="Quote"/>
      </w:pPr>
      <w:r>
        <w:t>“….is generally calmer and any arguments that do occur do not become physical in nature”.</w:t>
      </w:r>
    </w:p>
    <w:p w14:paraId="53D02648" w14:textId="7FB45A90" w:rsidR="00E61AC8" w:rsidRDefault="008836CC" w:rsidP="00E61AC8">
      <w:pPr>
        <w:pStyle w:val="Quote"/>
      </w:pPr>
      <w:r>
        <w:t>“I</w:t>
      </w:r>
      <w:r w:rsidR="00E61AC8">
        <w:t>ssues are handled appropriately and at the right time instead of escalating to physical and verbal aggression”.</w:t>
      </w:r>
    </w:p>
    <w:p w14:paraId="73597B95" w14:textId="5D181C56" w:rsidR="00E61AC8" w:rsidRDefault="00E61AC8" w:rsidP="00E61AC8">
      <w:pPr>
        <w:pStyle w:val="Quote"/>
      </w:pPr>
      <w:r>
        <w:t>“</w:t>
      </w:r>
      <w:r w:rsidR="008836CC">
        <w:t>Some</w:t>
      </w:r>
      <w:r>
        <w:t xml:space="preserve"> improvement in behaviour – though he continues to have some verbal outbursts, he is no longer physically aggressive”.</w:t>
      </w:r>
    </w:p>
    <w:p w14:paraId="4AE704C1" w14:textId="0E5C58F1" w:rsidR="00E61AC8" w:rsidRDefault="00E61AC8" w:rsidP="00E61AC8">
      <w:pPr>
        <w:pStyle w:val="Quote"/>
      </w:pPr>
      <w:r>
        <w:t>“</w:t>
      </w:r>
      <w:r w:rsidR="008836CC">
        <w:t>The</w:t>
      </w:r>
      <w:r>
        <w:t xml:space="preserve"> risk of criminality has severely reduced”.</w:t>
      </w:r>
    </w:p>
    <w:p w14:paraId="1BAE433F" w14:textId="576861C8" w:rsidR="00E61AC8" w:rsidRDefault="00E61AC8" w:rsidP="00E61AC8">
      <w:pPr>
        <w:pStyle w:val="Quote"/>
      </w:pPr>
      <w:r>
        <w:t>“</w:t>
      </w:r>
      <w:r w:rsidR="008836CC">
        <w:t>There</w:t>
      </w:r>
      <w:r>
        <w:t xml:space="preserve"> is more stability at home”.</w:t>
      </w:r>
    </w:p>
    <w:p w14:paraId="40D779EC" w14:textId="68077344" w:rsidR="00E61AC8" w:rsidRDefault="00E61AC8" w:rsidP="00E61AC8">
      <w:pPr>
        <w:pStyle w:val="Quote"/>
      </w:pPr>
      <w:r>
        <w:t>“</w:t>
      </w:r>
      <w:r w:rsidR="008836CC">
        <w:t>There</w:t>
      </w:r>
      <w:r w:rsidR="00C66F1F">
        <w:t xml:space="preserve"> is a greatly reduced level of conflict and violence within the home</w:t>
      </w:r>
      <w:r>
        <w:t>”.</w:t>
      </w:r>
    </w:p>
    <w:p w14:paraId="4EEE97CB" w14:textId="518E3245" w:rsidR="003C0CAC" w:rsidRDefault="0053407A" w:rsidP="00D5723C">
      <w:pPr>
        <w:pStyle w:val="Paragraph"/>
      </w:pPr>
      <w:bookmarkStart w:id="35" w:name="_Hlk71891001"/>
      <w:r>
        <w:t xml:space="preserve">There is also some indication that parents/carers have </w:t>
      </w:r>
      <w:r w:rsidRPr="0053407A">
        <w:rPr>
          <w:b/>
          <w:bCs/>
        </w:rPr>
        <w:t>improved their parenting approach and skills</w:t>
      </w:r>
      <w:r>
        <w:rPr>
          <w:b/>
          <w:bCs/>
        </w:rPr>
        <w:t xml:space="preserve"> </w:t>
      </w:r>
      <w:r>
        <w:t>(again, in about 60% of IECs).  Several young people identified in their questionnaires that parents/carers had changed the way they responded to them.</w:t>
      </w:r>
      <w:r w:rsidR="004321B1">
        <w:t xml:space="preserve">  Parents also commented on their improved skills and in some cases feeling “</w:t>
      </w:r>
      <w:r w:rsidR="004321B1">
        <w:rPr>
          <w:i/>
          <w:iCs/>
        </w:rPr>
        <w:t>more empowered</w:t>
      </w:r>
      <w:r w:rsidR="00C76002">
        <w:rPr>
          <w:i/>
          <w:iCs/>
        </w:rPr>
        <w:t xml:space="preserve">” </w:t>
      </w:r>
      <w:r w:rsidR="00C76002">
        <w:t xml:space="preserve">and </w:t>
      </w:r>
      <w:r w:rsidR="00C76002">
        <w:rPr>
          <w:i/>
          <w:iCs/>
        </w:rPr>
        <w:t>“more in control/better able to cope when difficult situations do arise”:</w:t>
      </w:r>
    </w:p>
    <w:bookmarkEnd w:id="35"/>
    <w:p w14:paraId="0E4AA889" w14:textId="74A70F25" w:rsidR="00E61AC8" w:rsidRDefault="00E61AC8" w:rsidP="00E61AC8">
      <w:pPr>
        <w:pStyle w:val="Quote"/>
      </w:pPr>
      <w:r>
        <w:lastRenderedPageBreak/>
        <w:t>“</w:t>
      </w:r>
      <w:r w:rsidR="008836CC">
        <w:t>…. mum</w:t>
      </w:r>
      <w:r w:rsidR="00C66F1F">
        <w:t xml:space="preserve"> is no longer leaving the children alone and uses the parenting strategies developed with the therapist”</w:t>
      </w:r>
      <w:r>
        <w:t>.</w:t>
      </w:r>
    </w:p>
    <w:p w14:paraId="4D679D48" w14:textId="40012067" w:rsidR="004321B1" w:rsidRPr="004321B1" w:rsidRDefault="004321B1" w:rsidP="004321B1">
      <w:pPr>
        <w:pStyle w:val="Quote"/>
      </w:pPr>
      <w:r>
        <w:t>“</w:t>
      </w:r>
      <w:r w:rsidR="008836CC">
        <w:t>It</w:t>
      </w:r>
      <w:r>
        <w:t xml:space="preserve"> feels like I can be the parent I used to be and want to be </w:t>
      </w:r>
      <w:r w:rsidR="008836CC">
        <w:t>again”.</w:t>
      </w:r>
    </w:p>
    <w:p w14:paraId="613053F4" w14:textId="77777777" w:rsidR="00E61AC8" w:rsidRDefault="00E61AC8" w:rsidP="00E61AC8">
      <w:pPr>
        <w:pStyle w:val="Quote"/>
        <w:rPr>
          <w:bCs/>
        </w:rPr>
      </w:pPr>
      <w:r>
        <w:t>“…[she] better understands her own responses and offers an improved parenting response as a result”.</w:t>
      </w:r>
    </w:p>
    <w:p w14:paraId="16119CB9" w14:textId="3DFF96AB" w:rsidR="00E61AC8" w:rsidRDefault="00E61AC8" w:rsidP="00E61AC8">
      <w:pPr>
        <w:pStyle w:val="Quote"/>
        <w:rPr>
          <w:bCs/>
        </w:rPr>
      </w:pPr>
      <w:r>
        <w:t>“</w:t>
      </w:r>
      <w:r w:rsidR="008836CC">
        <w:t>Parenting</w:t>
      </w:r>
      <w:r>
        <w:t xml:space="preserve"> approach has improved which means there is a reduction in incidents of poor behaviour from the children”.</w:t>
      </w:r>
    </w:p>
    <w:p w14:paraId="3CB619F5" w14:textId="19BC3FB1" w:rsidR="00E61AC8" w:rsidRDefault="00E61AC8" w:rsidP="00E61AC8">
      <w:pPr>
        <w:pStyle w:val="Quote"/>
        <w:rPr>
          <w:bCs/>
        </w:rPr>
      </w:pPr>
      <w:r>
        <w:t>“</w:t>
      </w:r>
      <w:r w:rsidR="008836CC">
        <w:t>…. [</w:t>
      </w:r>
      <w:r>
        <w:t>I am] better able to manage [child’s] behaviour through consistent parenting techniques”.</w:t>
      </w:r>
    </w:p>
    <w:p w14:paraId="3E099260" w14:textId="7869C014" w:rsidR="00E61AC8" w:rsidRDefault="00E61AC8" w:rsidP="00E61AC8">
      <w:pPr>
        <w:pStyle w:val="Quote"/>
      </w:pPr>
      <w:r>
        <w:t>“</w:t>
      </w:r>
      <w:r w:rsidR="008836CC">
        <w:t>Communication</w:t>
      </w:r>
      <w:r>
        <w:t xml:space="preserve"> skills have improved impacting positively on the family dynamic”.</w:t>
      </w:r>
    </w:p>
    <w:p w14:paraId="39896814" w14:textId="58CA09F2" w:rsidR="004321B1" w:rsidRPr="004321B1" w:rsidRDefault="004321B1" w:rsidP="004321B1">
      <w:pPr>
        <w:pStyle w:val="Quote"/>
      </w:pPr>
      <w:r>
        <w:t xml:space="preserve">“I observed changes in mum’s responses and management of the boys’ </w:t>
      </w:r>
      <w:r w:rsidR="008836CC">
        <w:t>behaviour”.</w:t>
      </w:r>
    </w:p>
    <w:p w14:paraId="02E974EC" w14:textId="061A67B7" w:rsidR="003C0CAC" w:rsidRDefault="002B43C9" w:rsidP="002B43C9">
      <w:pPr>
        <w:pStyle w:val="Heading2"/>
      </w:pPr>
      <w:r>
        <w:t>C2: Family Functioning</w:t>
      </w:r>
    </w:p>
    <w:p w14:paraId="2FD747BB" w14:textId="0EB8F69A" w:rsidR="00687E73" w:rsidRDefault="00687E73" w:rsidP="00687E73">
      <w:pPr>
        <w:pStyle w:val="Paragraph"/>
      </w:pPr>
      <w:r>
        <w:t>Triangulation of</w:t>
      </w:r>
      <w:r w:rsidR="00FD12C8">
        <w:t xml:space="preserve"> </w:t>
      </w:r>
      <w:r>
        <w:t xml:space="preserve">qualitative and quantified data </w:t>
      </w:r>
      <w:r w:rsidR="00FD12C8">
        <w:t>(</w:t>
      </w:r>
      <w:r>
        <w:t xml:space="preserve">case notes, satisfaction </w:t>
      </w:r>
      <w:r w:rsidR="00FD12C8">
        <w:t xml:space="preserve">and </w:t>
      </w:r>
      <w:r>
        <w:t>Score 15</w:t>
      </w:r>
      <w:r w:rsidR="00470C4E">
        <w:rPr>
          <w:rStyle w:val="FootnoteReference"/>
        </w:rPr>
        <w:footnoteReference w:id="3"/>
      </w:r>
      <w:r>
        <w:t xml:space="preserve"> questionnaires</w:t>
      </w:r>
      <w:r w:rsidR="00470C4E">
        <w:t xml:space="preserve"> completed by young people and parents/care</w:t>
      </w:r>
      <w:r w:rsidR="00971D43">
        <w:t>r</w:t>
      </w:r>
      <w:r w:rsidR="00470C4E">
        <w:t>s</w:t>
      </w:r>
      <w:r>
        <w:t>, and stakeholder perceptions from case studies</w:t>
      </w:r>
      <w:r w:rsidR="00FD12C8">
        <w:t xml:space="preserve">) </w:t>
      </w:r>
      <w:bookmarkStart w:id="36" w:name="_Hlk71891216"/>
      <w:r w:rsidR="00FD12C8">
        <w:t xml:space="preserve">indicates </w:t>
      </w:r>
      <w:r w:rsidR="00FD12C8" w:rsidRPr="00470C4E">
        <w:rPr>
          <w:b/>
          <w:bCs/>
        </w:rPr>
        <w:t xml:space="preserve">improvements </w:t>
      </w:r>
      <w:r w:rsidRPr="00470C4E">
        <w:rPr>
          <w:b/>
          <w:bCs/>
        </w:rPr>
        <w:t xml:space="preserve">in family functioning </w:t>
      </w:r>
      <w:r w:rsidR="00FD12C8" w:rsidRPr="00470C4E">
        <w:rPr>
          <w:b/>
          <w:bCs/>
        </w:rPr>
        <w:t xml:space="preserve">resulting from Stronger Families FFT </w:t>
      </w:r>
      <w:r w:rsidRPr="00470C4E">
        <w:rPr>
          <w:b/>
          <w:bCs/>
        </w:rPr>
        <w:t>amongst the IEC families</w:t>
      </w:r>
      <w:r w:rsidR="00FD12C8">
        <w:t xml:space="preserve">.  </w:t>
      </w:r>
      <w:r w:rsidR="0053163B">
        <w:t xml:space="preserve">This is </w:t>
      </w:r>
      <w:r>
        <w:t xml:space="preserve">evident </w:t>
      </w:r>
      <w:r w:rsidR="00FD12C8">
        <w:t xml:space="preserve">for two-thirds (14) of the completed cases, with some improvement seen for a further three families.  In two cases, family functioning is thought to have remained the same, but </w:t>
      </w:r>
      <w:bookmarkEnd w:id="36"/>
      <w:r w:rsidR="00FD12C8">
        <w:t xml:space="preserve">worsened for the remaining two families. </w:t>
      </w:r>
    </w:p>
    <w:p w14:paraId="69B51784" w14:textId="7D3803CF" w:rsidR="00312250" w:rsidRDefault="00312250" w:rsidP="00687E73">
      <w:pPr>
        <w:pStyle w:val="Paragraph"/>
      </w:pPr>
      <w:r>
        <w:t>Changes seen include:</w:t>
      </w:r>
    </w:p>
    <w:p w14:paraId="611A430E" w14:textId="674FDA90" w:rsidR="00E61AC8" w:rsidRDefault="00E23E19" w:rsidP="00312250">
      <w:pPr>
        <w:pStyle w:val="Bullets"/>
      </w:pPr>
      <w:r>
        <w:t>M</w:t>
      </w:r>
      <w:r w:rsidR="00312250">
        <w:t xml:space="preserve">ore </w:t>
      </w:r>
      <w:r w:rsidR="00312250" w:rsidRPr="00E61AC8">
        <w:rPr>
          <w:b/>
          <w:bCs/>
        </w:rPr>
        <w:t>positive interaction and better relationships</w:t>
      </w:r>
      <w:r w:rsidR="00312250">
        <w:t xml:space="preserve"> between young people and their parents/carers; and between siblings</w:t>
      </w:r>
      <w:r w:rsidR="00E61AC8">
        <w:t>.</w:t>
      </w:r>
      <w:r>
        <w:t xml:space="preserve"> </w:t>
      </w:r>
    </w:p>
    <w:p w14:paraId="7D80B068" w14:textId="19B48D9D" w:rsidR="00C66F1F" w:rsidRDefault="00C66F1F" w:rsidP="00C66F1F">
      <w:pPr>
        <w:pStyle w:val="Quote"/>
      </w:pPr>
      <w:r>
        <w:t xml:space="preserve">“Mum and [child] are much more affectionate with each other – [child] will go and sit on her lap and they cuddle up more in </w:t>
      </w:r>
      <w:r w:rsidR="008836CC">
        <w:t>sessions”.</w:t>
      </w:r>
    </w:p>
    <w:p w14:paraId="68F71728" w14:textId="4AC5A5DC" w:rsidR="00312250" w:rsidRDefault="00E61AC8" w:rsidP="00312250">
      <w:pPr>
        <w:pStyle w:val="Bullets"/>
      </w:pPr>
      <w:r w:rsidRPr="00E61AC8">
        <w:rPr>
          <w:b/>
          <w:bCs/>
        </w:rPr>
        <w:t>R</w:t>
      </w:r>
      <w:r w:rsidR="00E23E19" w:rsidRPr="00E61AC8">
        <w:rPr>
          <w:b/>
          <w:bCs/>
        </w:rPr>
        <w:t>educed intra-family conflict</w:t>
      </w:r>
      <w:r w:rsidRPr="00E61AC8">
        <w:rPr>
          <w:b/>
          <w:bCs/>
        </w:rPr>
        <w:t xml:space="preserve"> and a calmer atmosphere</w:t>
      </w:r>
      <w:r>
        <w:t xml:space="preserve"> – fewer arguments, with skills developed to diffuse situations where they do arise</w:t>
      </w:r>
      <w:r w:rsidR="00597FCB">
        <w:t>.</w:t>
      </w:r>
    </w:p>
    <w:p w14:paraId="2834E39A" w14:textId="2F3A36A8" w:rsidR="00E61AC8" w:rsidRDefault="00E61AC8" w:rsidP="00E61AC8">
      <w:pPr>
        <w:pStyle w:val="Quote"/>
      </w:pPr>
      <w:r>
        <w:t>“</w:t>
      </w:r>
      <w:r w:rsidR="008836CC">
        <w:t>The</w:t>
      </w:r>
      <w:r>
        <w:t xml:space="preserve"> atmosphere at home is generally calmer but when tensions do arise the family are able to diffuse situations, giving each other space to calm down </w:t>
      </w:r>
      <w:r w:rsidR="00B531E5">
        <w:t>effectively”.</w:t>
      </w:r>
    </w:p>
    <w:p w14:paraId="77102C3C" w14:textId="43E1356C" w:rsidR="00E23E19" w:rsidRDefault="00E23E19" w:rsidP="00312250">
      <w:pPr>
        <w:pStyle w:val="Bullets"/>
      </w:pPr>
      <w:r>
        <w:t>M</w:t>
      </w:r>
      <w:r w:rsidR="00312250">
        <w:t xml:space="preserve">ore effective </w:t>
      </w:r>
      <w:r w:rsidR="00312250" w:rsidRPr="00E61AC8">
        <w:rPr>
          <w:b/>
          <w:bCs/>
        </w:rPr>
        <w:t>communication skills developed</w:t>
      </w:r>
      <w:r>
        <w:t>:</w:t>
      </w:r>
    </w:p>
    <w:p w14:paraId="015BFC02" w14:textId="79F59212" w:rsidR="00312250" w:rsidRDefault="00597FCB" w:rsidP="00E23E19">
      <w:pPr>
        <w:pStyle w:val="Sub-Bullet"/>
      </w:pPr>
      <w:r>
        <w:t>Y</w:t>
      </w:r>
      <w:r w:rsidR="00312250">
        <w:t xml:space="preserve">oung people better able to communicate their worries and anxieties in a </w:t>
      </w:r>
      <w:r w:rsidR="00E23E19">
        <w:t>constructive rather than hostile or aggressive way</w:t>
      </w:r>
      <w:r>
        <w:t>.</w:t>
      </w:r>
    </w:p>
    <w:p w14:paraId="11064D9F" w14:textId="491DD6A1" w:rsidR="00E61AC8" w:rsidRDefault="00E61AC8" w:rsidP="00E61AC8">
      <w:pPr>
        <w:pStyle w:val="Quote"/>
      </w:pPr>
      <w:r>
        <w:lastRenderedPageBreak/>
        <w:t>“</w:t>
      </w:r>
      <w:r w:rsidR="008836CC">
        <w:t>It’s</w:t>
      </w:r>
      <w:r>
        <w:t xml:space="preserve"> become second nature to communicate openly about my </w:t>
      </w:r>
      <w:r w:rsidR="008836CC">
        <w:t>feelings”.</w:t>
      </w:r>
    </w:p>
    <w:p w14:paraId="79772067" w14:textId="610A2D73" w:rsidR="00E23E19" w:rsidRDefault="00597FCB" w:rsidP="00E23E19">
      <w:pPr>
        <w:pStyle w:val="Sub-Bullet"/>
      </w:pPr>
      <w:r>
        <w:t>P</w:t>
      </w:r>
      <w:r w:rsidR="00E23E19">
        <w:t>arents/carers and young people can better explain how they fe</w:t>
      </w:r>
      <w:r w:rsidR="00A81BA0">
        <w:t>e</w:t>
      </w:r>
      <w:r w:rsidR="00E23E19">
        <w:t>l and talk more openly about it.</w:t>
      </w:r>
    </w:p>
    <w:p w14:paraId="3233048A" w14:textId="72A6E6C3" w:rsidR="00C66F1F" w:rsidRDefault="00C66F1F" w:rsidP="00C66F1F">
      <w:pPr>
        <w:pStyle w:val="Quote"/>
      </w:pPr>
      <w:r>
        <w:t>“a significant improvement in their ability to communicate and these skills are now part of daily interactions with each other”</w:t>
      </w:r>
    </w:p>
    <w:p w14:paraId="7A3624E4" w14:textId="063AD85A" w:rsidR="00E23E19" w:rsidRDefault="00E23E19" w:rsidP="00E23E19">
      <w:pPr>
        <w:pStyle w:val="Bullets"/>
      </w:pPr>
      <w:r w:rsidRPr="00E61AC8">
        <w:rPr>
          <w:b/>
          <w:bCs/>
        </w:rPr>
        <w:t>Healthier routines</w:t>
      </w:r>
      <w:r>
        <w:t xml:space="preserve"> for eating, sleeping,</w:t>
      </w:r>
      <w:r w:rsidR="00A81BA0">
        <w:t xml:space="preserve"> and</w:t>
      </w:r>
      <w:r>
        <w:t xml:space="preserve"> use of technology, for example.</w:t>
      </w:r>
    </w:p>
    <w:p w14:paraId="42C03DA3" w14:textId="1B0F6E13" w:rsidR="00E23E19" w:rsidRDefault="00E23E19" w:rsidP="00E23E19">
      <w:pPr>
        <w:pStyle w:val="Bullets"/>
      </w:pPr>
      <w:r>
        <w:t xml:space="preserve">Greater </w:t>
      </w:r>
      <w:r w:rsidRPr="00E61AC8">
        <w:rPr>
          <w:b/>
          <w:bCs/>
        </w:rPr>
        <w:t>awareness and understanding of each own and other’s emotions</w:t>
      </w:r>
      <w:r>
        <w:t xml:space="preserve"> and triggers.</w:t>
      </w:r>
    </w:p>
    <w:p w14:paraId="39FE93D6" w14:textId="7FE964F6" w:rsidR="006A0B35" w:rsidRDefault="006A0B35" w:rsidP="006A0B35">
      <w:pPr>
        <w:pStyle w:val="Quote"/>
      </w:pPr>
      <w:r>
        <w:t>“</w:t>
      </w:r>
      <w:r w:rsidR="008836CC">
        <w:t>These</w:t>
      </w:r>
      <w:r>
        <w:t xml:space="preserve"> skills are now part of daily interactions with each other”</w:t>
      </w:r>
    </w:p>
    <w:p w14:paraId="4CC8EE0E" w14:textId="2E954E7F" w:rsidR="00E23E19" w:rsidRDefault="00E23E19" w:rsidP="00E23E19">
      <w:pPr>
        <w:pStyle w:val="Bullets"/>
      </w:pPr>
      <w:r w:rsidRPr="00E61AC8">
        <w:rPr>
          <w:b/>
          <w:bCs/>
        </w:rPr>
        <w:t>Increase in time and quality of time spent</w:t>
      </w:r>
      <w:r>
        <w:t xml:space="preserve"> together as a family. </w:t>
      </w:r>
    </w:p>
    <w:p w14:paraId="30F13940" w14:textId="0C75ADF2" w:rsidR="00C66F1F" w:rsidRDefault="00C66F1F" w:rsidP="00C66F1F">
      <w:pPr>
        <w:pStyle w:val="Quote"/>
      </w:pPr>
      <w:r>
        <w:t xml:space="preserve">“[they] enjoy spending time together, which they couldn’t do before, with mum describing [child] as ‘fun to be </w:t>
      </w:r>
      <w:r w:rsidR="008836CC">
        <w:t>around’”.</w:t>
      </w:r>
    </w:p>
    <w:p w14:paraId="2A28E496" w14:textId="77777777" w:rsidR="00344A9B" w:rsidRDefault="00344A9B" w:rsidP="00344A9B">
      <w:pPr>
        <w:pStyle w:val="Paragraph"/>
      </w:pPr>
      <w:r>
        <w:t xml:space="preserve">There are also indications from a number of the IECs, that the </w:t>
      </w:r>
      <w:r w:rsidRPr="00344A9B">
        <w:rPr>
          <w:b/>
          <w:bCs/>
        </w:rPr>
        <w:t>change experienced is being embedded helping to sustain the positive impact</w:t>
      </w:r>
      <w:r>
        <w:t xml:space="preserve"> for the family over time:</w:t>
      </w:r>
    </w:p>
    <w:p w14:paraId="24C4282A" w14:textId="6B8D6437" w:rsidR="00344A9B" w:rsidRDefault="00344A9B" w:rsidP="00344A9B">
      <w:pPr>
        <w:pStyle w:val="Quote"/>
      </w:pPr>
      <w:r>
        <w:t>“The first time the family has been able to sustain change over a period of time”.</w:t>
      </w:r>
    </w:p>
    <w:p w14:paraId="264D68AE" w14:textId="2A4A8838" w:rsidR="00344A9B" w:rsidRDefault="00344A9B" w:rsidP="00344A9B">
      <w:pPr>
        <w:pStyle w:val="Quote"/>
      </w:pPr>
      <w:r>
        <w:t>“I have observed the family integrating the learning from the therapy into their day to day lives”.</w:t>
      </w:r>
    </w:p>
    <w:p w14:paraId="6F14E13F" w14:textId="0E263F28" w:rsidR="00EA2618" w:rsidRDefault="00344A9B" w:rsidP="00344A9B">
      <w:pPr>
        <w:pStyle w:val="Quote"/>
      </w:pPr>
      <w:r>
        <w:t>“</w:t>
      </w:r>
      <w:r w:rsidR="008836CC">
        <w:t>The</w:t>
      </w:r>
      <w:r>
        <w:t xml:space="preserve"> communication skills developed are now part of our daily interactions with each other”</w:t>
      </w:r>
      <w:r w:rsidR="00A91B64">
        <w:t>.</w:t>
      </w:r>
    </w:p>
    <w:p w14:paraId="7743B749" w14:textId="64EBB88B" w:rsidR="00A91B64" w:rsidRDefault="00A91B64" w:rsidP="00A91B64">
      <w:pPr>
        <w:pStyle w:val="Quote"/>
      </w:pPr>
      <w:r>
        <w:t>“The siblings remain emotionally regulated when having family time”.</w:t>
      </w:r>
    </w:p>
    <w:p w14:paraId="213E9322" w14:textId="45149C5E" w:rsidR="00344A9B" w:rsidRPr="00A91B64" w:rsidRDefault="00A91B64" w:rsidP="00A91B64">
      <w:pPr>
        <w:pStyle w:val="Quote"/>
      </w:pPr>
      <w:r>
        <w:t>“Better empathy and understanding between family members have led to sustainable change”.</w:t>
      </w:r>
    </w:p>
    <w:p w14:paraId="32CCBB4C" w14:textId="72056EA5" w:rsidR="00C66F1F" w:rsidRDefault="006A0B35" w:rsidP="006A0B35">
      <w:pPr>
        <w:pStyle w:val="Heading2"/>
      </w:pPr>
      <w:r>
        <w:t>C3: Strengths and Difficulties</w:t>
      </w:r>
    </w:p>
    <w:p w14:paraId="55729D1C" w14:textId="30006884" w:rsidR="00D8508A" w:rsidRDefault="00DF2150" w:rsidP="00D8508A">
      <w:pPr>
        <w:pStyle w:val="Paragraph"/>
      </w:pPr>
      <w:r>
        <w:t>Emotional and behavioural s</w:t>
      </w:r>
      <w:r w:rsidR="00D8508A">
        <w:t>trength</w:t>
      </w:r>
      <w:r>
        <w:t>s</w:t>
      </w:r>
      <w:r w:rsidR="00D8508A">
        <w:t xml:space="preserve"> and difficult</w:t>
      </w:r>
      <w:r>
        <w:t>ies</w:t>
      </w:r>
      <w:r w:rsidR="00D8508A">
        <w:t xml:space="preserve"> questionnaires</w:t>
      </w:r>
      <w:r>
        <w:rPr>
          <w:rStyle w:val="FootnoteReference"/>
        </w:rPr>
        <w:footnoteReference w:id="4"/>
      </w:r>
      <w:r w:rsidR="00D8508A">
        <w:t xml:space="preserve"> (including the ‘impact supplement’</w:t>
      </w:r>
      <w:r w:rsidR="00D8508A">
        <w:rPr>
          <w:rStyle w:val="FootnoteReference"/>
        </w:rPr>
        <w:footnoteReference w:id="5"/>
      </w:r>
      <w:r w:rsidR="00D8508A">
        <w:t xml:space="preserve">) were completed by both young people </w:t>
      </w:r>
      <w:r>
        <w:t xml:space="preserve">and their parent/carer </w:t>
      </w:r>
      <w:r w:rsidR="00D8508A">
        <w:t>at the start and end of the Stronger Families therapy (we have completed data f</w:t>
      </w:r>
      <w:r>
        <w:t xml:space="preserve">rom </w:t>
      </w:r>
      <w:r w:rsidR="00D8508A">
        <w:t>13 young people and 12 parents/carers</w:t>
      </w:r>
      <w:r>
        <w:t>, enabling assessment across 15 IECs in total).</w:t>
      </w:r>
    </w:p>
    <w:p w14:paraId="118BF6DE" w14:textId="77777777" w:rsidR="008836CC" w:rsidRDefault="008836CC" w:rsidP="008836CC">
      <w:bookmarkStart w:id="37" w:name="_Hlk71891315"/>
    </w:p>
    <w:p w14:paraId="72816205" w14:textId="77777777" w:rsidR="008836CC" w:rsidRDefault="008836CC" w:rsidP="008836CC"/>
    <w:p w14:paraId="08842448" w14:textId="418A523A" w:rsidR="004321B1" w:rsidRDefault="0078293B" w:rsidP="00A333E7">
      <w:pPr>
        <w:pStyle w:val="Paragraph"/>
      </w:pPr>
      <w:r>
        <w:lastRenderedPageBreak/>
        <w:t xml:space="preserve">A </w:t>
      </w:r>
      <w:r w:rsidRPr="004321B1">
        <w:rPr>
          <w:b/>
          <w:bCs/>
        </w:rPr>
        <w:t>positive change in the impact of emotional and behavioural strengths and difficulties</w:t>
      </w:r>
      <w:r>
        <w:t xml:space="preserve"> for young people was reported for seven of the IECs (</w:t>
      </w:r>
      <w:r w:rsidRPr="004321B1">
        <w:rPr>
          <w:b/>
          <w:bCs/>
        </w:rPr>
        <w:t>just under half</w:t>
      </w:r>
      <w:r>
        <w:t xml:space="preserve"> of those that we have completed data for).</w:t>
      </w:r>
      <w:r w:rsidR="00343848">
        <w:t xml:space="preserve">   </w:t>
      </w:r>
      <w:r w:rsidR="004321B1">
        <w:t xml:space="preserve">Some of the perceptions gained through the case studies and responses from the satisfaction questionnaires with young people help to illustrate how the therapy has helped to achieve this change: </w:t>
      </w:r>
    </w:p>
    <w:bookmarkEnd w:id="37"/>
    <w:p w14:paraId="26D2EA1F" w14:textId="0E01483E" w:rsidR="004321B1" w:rsidRDefault="004321B1" w:rsidP="00A655D0">
      <w:pPr>
        <w:pStyle w:val="Quote"/>
      </w:pPr>
      <w:r>
        <w:t>“</w:t>
      </w:r>
      <w:r w:rsidR="008836CC">
        <w:t>…. the</w:t>
      </w:r>
      <w:r>
        <w:t xml:space="preserve"> youngest boy is able to understand and link his aggressive outbursts to how he is feeling, which he was unable to do </w:t>
      </w:r>
      <w:r w:rsidR="00B531E5">
        <w:t>before”.</w:t>
      </w:r>
    </w:p>
    <w:p w14:paraId="453AF356" w14:textId="39637146" w:rsidR="00A655D0" w:rsidRDefault="00A655D0" w:rsidP="00A655D0">
      <w:pPr>
        <w:pStyle w:val="Quote"/>
      </w:pPr>
      <w:r>
        <w:t xml:space="preserve">“I am managing my anger 40% of the time </w:t>
      </w:r>
      <w:r w:rsidR="008836CC">
        <w:t>now”.</w:t>
      </w:r>
    </w:p>
    <w:p w14:paraId="01961518" w14:textId="68FC2A29" w:rsidR="00A655D0" w:rsidRDefault="00A655D0" w:rsidP="00A655D0">
      <w:pPr>
        <w:pStyle w:val="Quote"/>
      </w:pPr>
      <w:r>
        <w:t>“Being able to deal with sticky situations and a better way to talk to each other”</w:t>
      </w:r>
      <w:r w:rsidR="00BD3069">
        <w:t>.</w:t>
      </w:r>
    </w:p>
    <w:p w14:paraId="75B3EDF1" w14:textId="2CEA581D" w:rsidR="00A655D0" w:rsidRDefault="00A655D0" w:rsidP="00A655D0">
      <w:pPr>
        <w:pStyle w:val="Quote"/>
      </w:pPr>
      <w:r>
        <w:t>“A session where me and my mum were listening to each other and understanding each other”</w:t>
      </w:r>
      <w:r w:rsidR="00BD3069">
        <w:t>.</w:t>
      </w:r>
    </w:p>
    <w:p w14:paraId="05353553" w14:textId="180CB614" w:rsidR="00D8508A" w:rsidRDefault="00A655D0" w:rsidP="00A655D0">
      <w:pPr>
        <w:pStyle w:val="Quote"/>
      </w:pPr>
      <w:r>
        <w:t>“The therapist has given me insight into my problems and made it better. I feel better about myself”.</w:t>
      </w:r>
    </w:p>
    <w:p w14:paraId="3AB1EAAB" w14:textId="1EC6FFEC" w:rsidR="00C76002" w:rsidRPr="00C76002" w:rsidRDefault="00C76002" w:rsidP="00C76002">
      <w:pPr>
        <w:pStyle w:val="Quote"/>
      </w:pPr>
      <w:r>
        <w:t>“[child] now seeks help when experiencing mental health difficulties – the strategies the therapist has helped to put in place means he know</w:t>
      </w:r>
      <w:r w:rsidR="00A7063E">
        <w:t>s</w:t>
      </w:r>
      <w:r>
        <w:t xml:space="preserve"> what to do and who to discuss the appropriate actions </w:t>
      </w:r>
      <w:r w:rsidR="008836CC">
        <w:t>with”</w:t>
      </w:r>
      <w:r w:rsidR="00E84DF7">
        <w:t>.</w:t>
      </w:r>
    </w:p>
    <w:p w14:paraId="23666132" w14:textId="29AB6F3E" w:rsidR="004321B1" w:rsidRPr="004321B1" w:rsidRDefault="004321B1" w:rsidP="004321B1">
      <w:pPr>
        <w:pStyle w:val="Paragraph"/>
      </w:pPr>
      <w:r>
        <w:t>In three cases a worsening picture for overall distress and impairment was reported by parent/carer and/or the young person themselves. In other cases, the picture was more mixed (young people reporting a positive change but parents/carers reporting a negative change; or vice versa) or reflected no change in either direction.</w:t>
      </w:r>
    </w:p>
    <w:p w14:paraId="37145364" w14:textId="64D225F7" w:rsidR="00C76002" w:rsidRDefault="00C76002" w:rsidP="00A655D0">
      <w:pPr>
        <w:pStyle w:val="Heading2"/>
      </w:pPr>
      <w:r>
        <w:t>O1: Avoidance of Care</w:t>
      </w:r>
    </w:p>
    <w:p w14:paraId="2085CB4F" w14:textId="7D4D06F6" w:rsidR="001F7DCB" w:rsidRDefault="00D73BC5" w:rsidP="001F7DCB">
      <w:pPr>
        <w:pStyle w:val="Paragraph"/>
      </w:pPr>
      <w:r>
        <w:t xml:space="preserve">A core intended outcome from Stronger Families FFT is to support a reduction </w:t>
      </w:r>
      <w:r w:rsidRPr="00D73BC5">
        <w:t xml:space="preserve">in the need </w:t>
      </w:r>
      <w:r w:rsidR="004A086B">
        <w:t xml:space="preserve">for </w:t>
      </w:r>
      <w:r w:rsidRPr="00D73BC5">
        <w:t xml:space="preserve">young people to enter </w:t>
      </w:r>
      <w:r>
        <w:t xml:space="preserve">(and stay in) </w:t>
      </w:r>
      <w:r w:rsidRPr="00D73BC5">
        <w:t>Care</w:t>
      </w:r>
      <w:r>
        <w:t>.  To provide some understanding of the extent to which this has been achieved we have considered both the quantitative data regarding changes in social care category</w:t>
      </w:r>
      <w:r w:rsidR="004A086B">
        <w:rPr>
          <w:rStyle w:val="FootnoteReference"/>
        </w:rPr>
        <w:footnoteReference w:id="6"/>
      </w:r>
      <w:r>
        <w:t xml:space="preserve"> alongside triangulated evidence obtained from a review of the case notes</w:t>
      </w:r>
      <w:r w:rsidR="00197FE6">
        <w:t xml:space="preserve"> and perceptions from key stakeholders. </w:t>
      </w:r>
      <w:r w:rsidR="00BD7BA2">
        <w:t xml:space="preserve">  </w:t>
      </w:r>
    </w:p>
    <w:p w14:paraId="1EE4BD43" w14:textId="28CFDEBF" w:rsidR="008836CC" w:rsidRDefault="001F7DCB" w:rsidP="00ED502E">
      <w:pPr>
        <w:pStyle w:val="Paragraph"/>
      </w:pPr>
      <w:bookmarkStart w:id="38" w:name="_Hlk71891513"/>
      <w:r>
        <w:t>Overall, there is good qualitative and quantitative evidence to suggest that Stronger Families FFT is having a positive impact on the avoidance of care outcomes for young people and families</w:t>
      </w:r>
      <w:r w:rsidR="008836CC">
        <w:t>:</w:t>
      </w:r>
    </w:p>
    <w:p w14:paraId="3DD4E4C9" w14:textId="6E517FA1" w:rsidR="009E03C3" w:rsidRDefault="001F7DCB" w:rsidP="008836CC">
      <w:pPr>
        <w:pStyle w:val="Bullets"/>
      </w:pPr>
      <w:r>
        <w:t xml:space="preserve">Programme data shows a </w:t>
      </w:r>
      <w:r w:rsidRPr="008836CC">
        <w:rPr>
          <w:b/>
          <w:bCs/>
        </w:rPr>
        <w:t>Iower</w:t>
      </w:r>
      <w:r w:rsidR="00907345">
        <w:rPr>
          <w:b/>
          <w:bCs/>
        </w:rPr>
        <w:t xml:space="preserve"> care entry </w:t>
      </w:r>
      <w:r w:rsidRPr="008836CC">
        <w:rPr>
          <w:b/>
          <w:bCs/>
        </w:rPr>
        <w:t xml:space="preserve">rate for those successfully completing Stronger Families FFT </w:t>
      </w:r>
      <w:r w:rsidRPr="00F73E88">
        <w:t>(6%)</w:t>
      </w:r>
      <w:r>
        <w:t>, compared to those who dropped out of the intervention (1</w:t>
      </w:r>
      <w:r w:rsidR="00F2734D">
        <w:t>9</w:t>
      </w:r>
      <w:r>
        <w:t>%)</w:t>
      </w:r>
      <w:r w:rsidR="008836CC">
        <w:t>.</w:t>
      </w:r>
    </w:p>
    <w:p w14:paraId="65931407" w14:textId="05F1261A" w:rsidR="001F7DCB" w:rsidRDefault="001F7DCB" w:rsidP="001F7DCB">
      <w:pPr>
        <w:pStyle w:val="Bullets"/>
      </w:pPr>
      <w:r w:rsidRPr="00AE7C59">
        <w:rPr>
          <w:b/>
          <w:bCs/>
        </w:rPr>
        <w:t>‘</w:t>
      </w:r>
      <w:r w:rsidR="008836CC">
        <w:rPr>
          <w:b/>
          <w:bCs/>
        </w:rPr>
        <w:t>A</w:t>
      </w:r>
      <w:r w:rsidRPr="00AE7C59">
        <w:rPr>
          <w:b/>
          <w:bCs/>
        </w:rPr>
        <w:t>voidance of care’</w:t>
      </w:r>
      <w:r>
        <w:t xml:space="preserve"> or </w:t>
      </w:r>
      <w:r w:rsidRPr="00AE7C59">
        <w:rPr>
          <w:b/>
          <w:bCs/>
        </w:rPr>
        <w:t>‘</w:t>
      </w:r>
      <w:r>
        <w:rPr>
          <w:b/>
          <w:bCs/>
        </w:rPr>
        <w:t xml:space="preserve">reversal of trajectory towards’ </w:t>
      </w:r>
      <w:r>
        <w:t xml:space="preserve">outcomes </w:t>
      </w:r>
      <w:r w:rsidR="008836CC">
        <w:t>has</w:t>
      </w:r>
      <w:r>
        <w:t xml:space="preserve"> been supported through Stronger Families FFT in </w:t>
      </w:r>
      <w:r w:rsidRPr="00AE7C59">
        <w:rPr>
          <w:b/>
          <w:bCs/>
        </w:rPr>
        <w:t>52% of all IECs</w:t>
      </w:r>
      <w:r>
        <w:t xml:space="preserve">.  </w:t>
      </w:r>
    </w:p>
    <w:p w14:paraId="3B63E393" w14:textId="69A266C7" w:rsidR="001F7DCB" w:rsidRDefault="00AE7C59" w:rsidP="001F7DCB">
      <w:pPr>
        <w:pStyle w:val="Paragraph"/>
      </w:pPr>
      <w:r>
        <w:lastRenderedPageBreak/>
        <w:t xml:space="preserve">Below we outline </w:t>
      </w:r>
      <w:r w:rsidR="001F7DCB">
        <w:t xml:space="preserve">further </w:t>
      </w:r>
      <w:r>
        <w:t xml:space="preserve">our assessment and evidence relating to the extent to which Stronger Families FFT has achieved </w:t>
      </w:r>
      <w:r w:rsidR="00FB7791">
        <w:t xml:space="preserve">avoidance of care </w:t>
      </w:r>
      <w:r>
        <w:t>outcomes</w:t>
      </w:r>
      <w:r w:rsidR="005606BE">
        <w:t>.</w:t>
      </w:r>
      <w:r w:rsidR="005F6B7E">
        <w:t xml:space="preserve">  </w:t>
      </w:r>
      <w:r w:rsidR="001F7DCB">
        <w:t xml:space="preserve"> The table below summaries the changes in social care status since Stronger Families FFT began for the 21 completed I</w:t>
      </w:r>
      <w:r w:rsidR="008836CC">
        <w:t>EC</w:t>
      </w:r>
      <w:r w:rsidR="001F7DCB">
        <w:t xml:space="preserve">s. </w:t>
      </w:r>
    </w:p>
    <w:p w14:paraId="2B3E9FBC" w14:textId="77777777" w:rsidR="00CB2FB2" w:rsidRPr="001C28A9" w:rsidRDefault="00CB2FB2" w:rsidP="00CB2FB2">
      <w:pPr>
        <w:ind w:left="567"/>
        <w:rPr>
          <w:b/>
          <w:bCs/>
        </w:rPr>
      </w:pPr>
      <w:r>
        <w:rPr>
          <w:b/>
          <w:bCs/>
        </w:rPr>
        <w:t>Table 4.1: Social Care Status</w:t>
      </w:r>
      <w:r>
        <w:rPr>
          <w:rStyle w:val="FootnoteReference"/>
          <w:b/>
          <w:bCs/>
        </w:rPr>
        <w:footnoteReference w:id="7"/>
      </w:r>
      <w:r>
        <w:rPr>
          <w:b/>
          <w:bCs/>
        </w:rPr>
        <w:t xml:space="preserve"> of 21 Completed Evidence Review Cases</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51"/>
        <w:gridCol w:w="1751"/>
        <w:gridCol w:w="1810"/>
      </w:tblGrid>
      <w:tr w:rsidR="00CB2FB2" w:rsidRPr="007B54F6" w14:paraId="4F2DB4C7" w14:textId="77777777" w:rsidTr="007B2720">
        <w:trPr>
          <w:trHeight w:val="285"/>
        </w:trPr>
        <w:tc>
          <w:tcPr>
            <w:tcW w:w="0" w:type="auto"/>
            <w:shd w:val="clear" w:color="auto" w:fill="E5DFEC" w:themeFill="accent4" w:themeFillTint="33"/>
            <w:noWrap/>
            <w:vAlign w:val="bottom"/>
            <w:hideMark/>
          </w:tcPr>
          <w:p w14:paraId="1C82B5BB" w14:textId="77777777" w:rsidR="00CB2FB2" w:rsidRPr="007B54F6" w:rsidRDefault="00CB2FB2" w:rsidP="007B2720">
            <w:pPr>
              <w:rPr>
                <w:rFonts w:cs="Calibri"/>
                <w:b/>
                <w:bCs/>
                <w:color w:val="000000"/>
                <w:sz w:val="22"/>
                <w:lang w:eastAsia="en-GB"/>
              </w:rPr>
            </w:pPr>
            <w:r w:rsidRPr="007B54F6">
              <w:rPr>
                <w:rFonts w:cs="Calibri"/>
                <w:b/>
                <w:bCs/>
                <w:color w:val="000000"/>
                <w:sz w:val="22"/>
                <w:lang w:eastAsia="en-GB"/>
              </w:rPr>
              <w:t>IEC Case</w:t>
            </w:r>
          </w:p>
        </w:tc>
        <w:tc>
          <w:tcPr>
            <w:tcW w:w="0" w:type="auto"/>
            <w:shd w:val="clear" w:color="auto" w:fill="E5DFEC" w:themeFill="accent4" w:themeFillTint="33"/>
            <w:noWrap/>
            <w:vAlign w:val="bottom"/>
            <w:hideMark/>
          </w:tcPr>
          <w:p w14:paraId="5D8296E1" w14:textId="77777777" w:rsidR="00CB2FB2" w:rsidRPr="007B54F6" w:rsidRDefault="00CB2FB2" w:rsidP="007B2720">
            <w:pPr>
              <w:rPr>
                <w:rFonts w:cs="Calibri"/>
                <w:b/>
                <w:bCs/>
                <w:color w:val="000000"/>
                <w:sz w:val="22"/>
                <w:lang w:eastAsia="en-GB"/>
              </w:rPr>
            </w:pPr>
            <w:r w:rsidRPr="007B54F6">
              <w:rPr>
                <w:rFonts w:cs="Calibri"/>
                <w:b/>
                <w:bCs/>
                <w:color w:val="000000"/>
                <w:sz w:val="22"/>
                <w:lang w:eastAsia="en-GB"/>
              </w:rPr>
              <w:t>Intervention Start</w:t>
            </w:r>
          </w:p>
        </w:tc>
        <w:tc>
          <w:tcPr>
            <w:tcW w:w="0" w:type="auto"/>
            <w:shd w:val="clear" w:color="auto" w:fill="E5DFEC" w:themeFill="accent4" w:themeFillTint="33"/>
            <w:noWrap/>
            <w:vAlign w:val="bottom"/>
            <w:hideMark/>
          </w:tcPr>
          <w:p w14:paraId="75E32EAB" w14:textId="77777777" w:rsidR="00CB2FB2" w:rsidRPr="007B54F6" w:rsidRDefault="00CB2FB2" w:rsidP="007B2720">
            <w:pPr>
              <w:rPr>
                <w:rFonts w:cs="Calibri"/>
                <w:b/>
                <w:bCs/>
                <w:color w:val="000000"/>
                <w:sz w:val="22"/>
                <w:lang w:eastAsia="en-GB"/>
              </w:rPr>
            </w:pPr>
            <w:r w:rsidRPr="007B54F6">
              <w:rPr>
                <w:rFonts w:cs="Calibri"/>
                <w:b/>
                <w:bCs/>
                <w:color w:val="000000"/>
                <w:sz w:val="22"/>
                <w:lang w:eastAsia="en-GB"/>
              </w:rPr>
              <w:t>Intervention End</w:t>
            </w:r>
          </w:p>
        </w:tc>
        <w:tc>
          <w:tcPr>
            <w:tcW w:w="0" w:type="auto"/>
            <w:shd w:val="clear" w:color="auto" w:fill="E5DFEC" w:themeFill="accent4" w:themeFillTint="33"/>
            <w:noWrap/>
            <w:vAlign w:val="bottom"/>
            <w:hideMark/>
          </w:tcPr>
          <w:p w14:paraId="27825CC5" w14:textId="77777777" w:rsidR="00CB2FB2" w:rsidRPr="007B54F6" w:rsidRDefault="00CB2FB2" w:rsidP="007B2720">
            <w:pPr>
              <w:rPr>
                <w:rFonts w:cs="Calibri"/>
                <w:b/>
                <w:bCs/>
                <w:color w:val="000000"/>
                <w:sz w:val="22"/>
                <w:lang w:eastAsia="en-GB"/>
              </w:rPr>
            </w:pPr>
            <w:r w:rsidRPr="007B54F6">
              <w:rPr>
                <w:rFonts w:cs="Calibri"/>
                <w:b/>
                <w:bCs/>
                <w:color w:val="000000"/>
                <w:sz w:val="22"/>
                <w:lang w:eastAsia="en-GB"/>
              </w:rPr>
              <w:t>Current (April 21)</w:t>
            </w:r>
          </w:p>
        </w:tc>
      </w:tr>
      <w:tr w:rsidR="00CB2FB2" w:rsidRPr="007B54F6" w14:paraId="0C2EB68B" w14:textId="77777777" w:rsidTr="007B2720">
        <w:trPr>
          <w:trHeight w:val="285"/>
        </w:trPr>
        <w:tc>
          <w:tcPr>
            <w:tcW w:w="0" w:type="auto"/>
            <w:shd w:val="clear" w:color="auto" w:fill="auto"/>
            <w:noWrap/>
            <w:vAlign w:val="bottom"/>
            <w:hideMark/>
          </w:tcPr>
          <w:p w14:paraId="277D0D83"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1</w:t>
            </w:r>
          </w:p>
        </w:tc>
        <w:tc>
          <w:tcPr>
            <w:tcW w:w="0" w:type="auto"/>
            <w:shd w:val="clear" w:color="auto" w:fill="auto"/>
            <w:noWrap/>
            <w:vAlign w:val="bottom"/>
            <w:hideMark/>
          </w:tcPr>
          <w:p w14:paraId="037C1E8E" w14:textId="77777777" w:rsidR="00CB2FB2" w:rsidRPr="007B54F6" w:rsidRDefault="00CB2FB2"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4BACD765" w14:textId="4A51A6D6" w:rsidR="00CB2FB2" w:rsidRPr="007B54F6" w:rsidRDefault="003E3B5E"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40D0252B" w14:textId="3D4ECCDB" w:rsidR="00CB2FB2" w:rsidRPr="007B54F6" w:rsidRDefault="00152A4D" w:rsidP="007B2720">
            <w:pPr>
              <w:rPr>
                <w:rFonts w:cs="Calibri"/>
                <w:color w:val="000000"/>
                <w:sz w:val="22"/>
                <w:lang w:eastAsia="en-GB"/>
              </w:rPr>
            </w:pPr>
            <w:r>
              <w:rPr>
                <w:rFonts w:cs="Calibri"/>
                <w:color w:val="000000"/>
                <w:sz w:val="22"/>
                <w:lang w:eastAsia="en-GB"/>
              </w:rPr>
              <w:t>EH</w:t>
            </w:r>
          </w:p>
        </w:tc>
      </w:tr>
      <w:tr w:rsidR="00CB2FB2" w:rsidRPr="007B54F6" w14:paraId="0A394493" w14:textId="77777777" w:rsidTr="007B2720">
        <w:trPr>
          <w:trHeight w:val="285"/>
        </w:trPr>
        <w:tc>
          <w:tcPr>
            <w:tcW w:w="0" w:type="auto"/>
            <w:shd w:val="clear" w:color="auto" w:fill="auto"/>
            <w:noWrap/>
            <w:vAlign w:val="bottom"/>
            <w:hideMark/>
          </w:tcPr>
          <w:p w14:paraId="771DB6C1"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2</w:t>
            </w:r>
          </w:p>
        </w:tc>
        <w:tc>
          <w:tcPr>
            <w:tcW w:w="0" w:type="auto"/>
            <w:shd w:val="clear" w:color="auto" w:fill="auto"/>
            <w:noWrap/>
            <w:vAlign w:val="bottom"/>
            <w:hideMark/>
          </w:tcPr>
          <w:p w14:paraId="49F8F629" w14:textId="1B9EA414" w:rsidR="00CB2FB2" w:rsidRPr="007B54F6" w:rsidRDefault="00152A4D"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6F085A09" w14:textId="7BF93850" w:rsidR="00CB2FB2" w:rsidRPr="007B54F6" w:rsidRDefault="00152A4D"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2E72EEA0" w14:textId="23E60166" w:rsidR="00CB2FB2" w:rsidRPr="007B54F6" w:rsidRDefault="00152A4D" w:rsidP="007B2720">
            <w:pPr>
              <w:rPr>
                <w:rFonts w:cs="Calibri"/>
                <w:color w:val="000000"/>
                <w:sz w:val="22"/>
                <w:lang w:eastAsia="en-GB"/>
              </w:rPr>
            </w:pPr>
            <w:r>
              <w:rPr>
                <w:rFonts w:cs="Calibri"/>
                <w:color w:val="000000"/>
                <w:sz w:val="22"/>
                <w:lang w:eastAsia="en-GB"/>
              </w:rPr>
              <w:t>CAF</w:t>
            </w:r>
          </w:p>
        </w:tc>
      </w:tr>
      <w:tr w:rsidR="00CB2FB2" w:rsidRPr="007B54F6" w14:paraId="06D6016A" w14:textId="77777777" w:rsidTr="007B2720">
        <w:trPr>
          <w:trHeight w:val="285"/>
        </w:trPr>
        <w:tc>
          <w:tcPr>
            <w:tcW w:w="0" w:type="auto"/>
            <w:shd w:val="clear" w:color="auto" w:fill="auto"/>
            <w:noWrap/>
            <w:vAlign w:val="bottom"/>
            <w:hideMark/>
          </w:tcPr>
          <w:p w14:paraId="520863B7"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3</w:t>
            </w:r>
          </w:p>
        </w:tc>
        <w:tc>
          <w:tcPr>
            <w:tcW w:w="0" w:type="auto"/>
            <w:shd w:val="clear" w:color="auto" w:fill="auto"/>
            <w:noWrap/>
            <w:vAlign w:val="bottom"/>
            <w:hideMark/>
          </w:tcPr>
          <w:p w14:paraId="26E632AE" w14:textId="7A1446A5" w:rsidR="00CB2FB2" w:rsidRPr="007B54F6" w:rsidRDefault="00152A4D"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683316D3" w14:textId="6D0C54DD" w:rsidR="00CB2FB2" w:rsidRPr="007B54F6" w:rsidRDefault="00152A4D"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0AFF7FC9" w14:textId="2D69C455" w:rsidR="00CB2FB2" w:rsidRPr="007B54F6" w:rsidRDefault="00152A4D" w:rsidP="007B2720">
            <w:pPr>
              <w:rPr>
                <w:rFonts w:cs="Calibri"/>
                <w:color w:val="000000"/>
                <w:sz w:val="22"/>
                <w:lang w:eastAsia="en-GB"/>
              </w:rPr>
            </w:pPr>
            <w:r>
              <w:rPr>
                <w:rFonts w:cs="Calibri"/>
                <w:color w:val="000000"/>
                <w:sz w:val="22"/>
                <w:lang w:eastAsia="en-GB"/>
              </w:rPr>
              <w:t>None</w:t>
            </w:r>
          </w:p>
        </w:tc>
      </w:tr>
      <w:tr w:rsidR="00CB2FB2" w:rsidRPr="007B54F6" w14:paraId="648F0DDA" w14:textId="77777777" w:rsidTr="007B2720">
        <w:trPr>
          <w:trHeight w:val="285"/>
        </w:trPr>
        <w:tc>
          <w:tcPr>
            <w:tcW w:w="0" w:type="auto"/>
            <w:shd w:val="clear" w:color="auto" w:fill="auto"/>
            <w:noWrap/>
            <w:vAlign w:val="bottom"/>
            <w:hideMark/>
          </w:tcPr>
          <w:p w14:paraId="5B00E63F"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4</w:t>
            </w:r>
          </w:p>
        </w:tc>
        <w:tc>
          <w:tcPr>
            <w:tcW w:w="0" w:type="auto"/>
            <w:shd w:val="clear" w:color="auto" w:fill="auto"/>
            <w:noWrap/>
            <w:vAlign w:val="bottom"/>
            <w:hideMark/>
          </w:tcPr>
          <w:p w14:paraId="4C8DD534" w14:textId="6A3BAFDF" w:rsidR="00CB2FB2" w:rsidRPr="007B54F6" w:rsidRDefault="003B2B68"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78390F51" w14:textId="637F1722" w:rsidR="00CB2FB2" w:rsidRPr="007B54F6" w:rsidRDefault="003B2B68"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400D980D" w14:textId="074BB49A" w:rsidR="00CB2FB2" w:rsidRPr="007B54F6" w:rsidRDefault="003B2B68" w:rsidP="007B2720">
            <w:pPr>
              <w:rPr>
                <w:rFonts w:cs="Calibri"/>
                <w:color w:val="000000"/>
                <w:sz w:val="22"/>
                <w:lang w:eastAsia="en-GB"/>
              </w:rPr>
            </w:pPr>
            <w:r>
              <w:rPr>
                <w:rFonts w:cs="Calibri"/>
                <w:color w:val="000000"/>
                <w:sz w:val="22"/>
                <w:lang w:eastAsia="en-GB"/>
              </w:rPr>
              <w:t>CAF</w:t>
            </w:r>
          </w:p>
        </w:tc>
      </w:tr>
      <w:tr w:rsidR="00CB2FB2" w:rsidRPr="007B54F6" w14:paraId="38856DB8" w14:textId="77777777" w:rsidTr="007B2720">
        <w:trPr>
          <w:trHeight w:val="285"/>
        </w:trPr>
        <w:tc>
          <w:tcPr>
            <w:tcW w:w="0" w:type="auto"/>
            <w:shd w:val="clear" w:color="auto" w:fill="auto"/>
            <w:noWrap/>
            <w:vAlign w:val="bottom"/>
            <w:hideMark/>
          </w:tcPr>
          <w:p w14:paraId="5F1349F2"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5</w:t>
            </w:r>
          </w:p>
        </w:tc>
        <w:tc>
          <w:tcPr>
            <w:tcW w:w="0" w:type="auto"/>
            <w:shd w:val="clear" w:color="auto" w:fill="auto"/>
            <w:noWrap/>
            <w:vAlign w:val="bottom"/>
            <w:hideMark/>
          </w:tcPr>
          <w:p w14:paraId="0208BC62" w14:textId="61361753" w:rsidR="00CB2FB2" w:rsidRPr="007B54F6" w:rsidRDefault="003B2B68" w:rsidP="007B2720">
            <w:pPr>
              <w:rPr>
                <w:rFonts w:cs="Calibri"/>
                <w:color w:val="000000"/>
                <w:sz w:val="22"/>
                <w:lang w:eastAsia="en-GB"/>
              </w:rPr>
            </w:pPr>
            <w:r>
              <w:rPr>
                <w:rFonts w:cs="Calibri"/>
                <w:color w:val="000000"/>
                <w:sz w:val="22"/>
                <w:lang w:eastAsia="en-GB"/>
              </w:rPr>
              <w:t>CPP</w:t>
            </w:r>
          </w:p>
        </w:tc>
        <w:tc>
          <w:tcPr>
            <w:tcW w:w="0" w:type="auto"/>
            <w:shd w:val="clear" w:color="auto" w:fill="auto"/>
            <w:noWrap/>
            <w:vAlign w:val="bottom"/>
            <w:hideMark/>
          </w:tcPr>
          <w:p w14:paraId="242FAB8F" w14:textId="77777777" w:rsidR="00CB2FB2" w:rsidRPr="007B54F6" w:rsidRDefault="00CB2FB2" w:rsidP="007B2720">
            <w:pPr>
              <w:rPr>
                <w:rFonts w:cs="Calibri"/>
                <w:color w:val="000000"/>
                <w:sz w:val="22"/>
                <w:lang w:eastAsia="en-GB"/>
              </w:rPr>
            </w:pPr>
            <w:r w:rsidRPr="007B54F6">
              <w:rPr>
                <w:rFonts w:cs="Calibri"/>
                <w:color w:val="000000"/>
                <w:sz w:val="22"/>
                <w:lang w:eastAsia="en-GB"/>
              </w:rPr>
              <w:t>CIN</w:t>
            </w:r>
          </w:p>
        </w:tc>
        <w:tc>
          <w:tcPr>
            <w:tcW w:w="0" w:type="auto"/>
            <w:shd w:val="clear" w:color="auto" w:fill="auto"/>
            <w:noWrap/>
            <w:vAlign w:val="bottom"/>
            <w:hideMark/>
          </w:tcPr>
          <w:p w14:paraId="53D54A04" w14:textId="4469CF19" w:rsidR="00CB2FB2" w:rsidRPr="007B54F6" w:rsidRDefault="003B2B68" w:rsidP="007B2720">
            <w:pPr>
              <w:rPr>
                <w:rFonts w:cs="Calibri"/>
                <w:color w:val="000000"/>
                <w:sz w:val="22"/>
                <w:lang w:eastAsia="en-GB"/>
              </w:rPr>
            </w:pPr>
            <w:r>
              <w:rPr>
                <w:rFonts w:cs="Calibri"/>
                <w:color w:val="000000"/>
                <w:sz w:val="22"/>
                <w:lang w:eastAsia="en-GB"/>
              </w:rPr>
              <w:t>EH</w:t>
            </w:r>
          </w:p>
        </w:tc>
      </w:tr>
      <w:tr w:rsidR="00CB2FB2" w:rsidRPr="007B54F6" w14:paraId="3FE89CD4" w14:textId="77777777" w:rsidTr="007B2720">
        <w:trPr>
          <w:trHeight w:val="285"/>
        </w:trPr>
        <w:tc>
          <w:tcPr>
            <w:tcW w:w="0" w:type="auto"/>
            <w:shd w:val="clear" w:color="auto" w:fill="auto"/>
            <w:noWrap/>
            <w:vAlign w:val="bottom"/>
            <w:hideMark/>
          </w:tcPr>
          <w:p w14:paraId="71CF05C1"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6</w:t>
            </w:r>
          </w:p>
        </w:tc>
        <w:tc>
          <w:tcPr>
            <w:tcW w:w="0" w:type="auto"/>
            <w:shd w:val="clear" w:color="auto" w:fill="auto"/>
            <w:noWrap/>
            <w:vAlign w:val="bottom"/>
            <w:hideMark/>
          </w:tcPr>
          <w:p w14:paraId="2E1CBC1E" w14:textId="310236C9" w:rsidR="00CB2FB2" w:rsidRPr="007B54F6" w:rsidRDefault="003B2B68" w:rsidP="007B2720">
            <w:pPr>
              <w:rPr>
                <w:rFonts w:cs="Calibri"/>
                <w:color w:val="000000"/>
                <w:sz w:val="22"/>
                <w:lang w:eastAsia="en-GB"/>
              </w:rPr>
            </w:pPr>
            <w:r>
              <w:rPr>
                <w:rFonts w:cs="Calibri"/>
                <w:color w:val="000000"/>
                <w:sz w:val="22"/>
                <w:lang w:eastAsia="en-GB"/>
              </w:rPr>
              <w:t>CPP</w:t>
            </w:r>
          </w:p>
        </w:tc>
        <w:tc>
          <w:tcPr>
            <w:tcW w:w="0" w:type="auto"/>
            <w:shd w:val="clear" w:color="auto" w:fill="auto"/>
            <w:noWrap/>
            <w:vAlign w:val="bottom"/>
            <w:hideMark/>
          </w:tcPr>
          <w:p w14:paraId="1F69A03E" w14:textId="77BB04FE" w:rsidR="00CB2FB2" w:rsidRPr="007B54F6" w:rsidRDefault="003B2B68" w:rsidP="007B2720">
            <w:pPr>
              <w:rPr>
                <w:rFonts w:cs="Calibri"/>
                <w:color w:val="000000"/>
                <w:sz w:val="22"/>
                <w:lang w:eastAsia="en-GB"/>
              </w:rPr>
            </w:pPr>
            <w:r>
              <w:rPr>
                <w:rFonts w:cs="Calibri"/>
                <w:color w:val="000000"/>
                <w:sz w:val="22"/>
                <w:lang w:eastAsia="en-GB"/>
              </w:rPr>
              <w:t>CPP</w:t>
            </w:r>
          </w:p>
        </w:tc>
        <w:tc>
          <w:tcPr>
            <w:tcW w:w="0" w:type="auto"/>
            <w:shd w:val="clear" w:color="auto" w:fill="auto"/>
            <w:noWrap/>
            <w:vAlign w:val="bottom"/>
            <w:hideMark/>
          </w:tcPr>
          <w:p w14:paraId="32354018" w14:textId="648DB3B4" w:rsidR="00CB2FB2" w:rsidRPr="007B54F6" w:rsidRDefault="00942188" w:rsidP="007B2720">
            <w:pPr>
              <w:rPr>
                <w:rFonts w:cs="Calibri"/>
                <w:color w:val="000000"/>
                <w:sz w:val="22"/>
                <w:lang w:eastAsia="en-GB"/>
              </w:rPr>
            </w:pPr>
            <w:r>
              <w:rPr>
                <w:rFonts w:cs="Calibri"/>
                <w:color w:val="000000"/>
                <w:sz w:val="22"/>
                <w:lang w:eastAsia="en-GB"/>
              </w:rPr>
              <w:t>EH</w:t>
            </w:r>
          </w:p>
        </w:tc>
      </w:tr>
      <w:tr w:rsidR="00CB2FB2" w:rsidRPr="007B54F6" w14:paraId="13447C87" w14:textId="77777777" w:rsidTr="007B2720">
        <w:trPr>
          <w:trHeight w:val="285"/>
        </w:trPr>
        <w:tc>
          <w:tcPr>
            <w:tcW w:w="0" w:type="auto"/>
            <w:shd w:val="clear" w:color="auto" w:fill="auto"/>
            <w:noWrap/>
            <w:vAlign w:val="bottom"/>
            <w:hideMark/>
          </w:tcPr>
          <w:p w14:paraId="59D54F20"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7</w:t>
            </w:r>
          </w:p>
        </w:tc>
        <w:tc>
          <w:tcPr>
            <w:tcW w:w="0" w:type="auto"/>
            <w:shd w:val="clear" w:color="auto" w:fill="auto"/>
            <w:noWrap/>
            <w:vAlign w:val="bottom"/>
            <w:hideMark/>
          </w:tcPr>
          <w:p w14:paraId="67495DDB" w14:textId="035CA152" w:rsidR="00CB2FB2" w:rsidRPr="007B54F6" w:rsidRDefault="00942188"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04A29598" w14:textId="5E435599" w:rsidR="00CB2FB2" w:rsidRPr="007B54F6" w:rsidRDefault="00942188"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6C51A56F" w14:textId="106D1E99" w:rsidR="00CB2FB2" w:rsidRPr="007B54F6" w:rsidRDefault="00942188" w:rsidP="007B2720">
            <w:pPr>
              <w:rPr>
                <w:rFonts w:cs="Calibri"/>
                <w:color w:val="000000"/>
                <w:sz w:val="22"/>
                <w:lang w:eastAsia="en-GB"/>
              </w:rPr>
            </w:pPr>
            <w:r>
              <w:rPr>
                <w:rFonts w:cs="Calibri"/>
                <w:color w:val="000000"/>
                <w:sz w:val="22"/>
                <w:lang w:eastAsia="en-GB"/>
              </w:rPr>
              <w:t>CAF</w:t>
            </w:r>
          </w:p>
        </w:tc>
      </w:tr>
      <w:tr w:rsidR="00CB2FB2" w:rsidRPr="007B54F6" w14:paraId="4A4F70B5" w14:textId="77777777" w:rsidTr="007B2720">
        <w:trPr>
          <w:trHeight w:val="285"/>
        </w:trPr>
        <w:tc>
          <w:tcPr>
            <w:tcW w:w="0" w:type="auto"/>
            <w:shd w:val="clear" w:color="auto" w:fill="auto"/>
            <w:noWrap/>
            <w:vAlign w:val="bottom"/>
            <w:hideMark/>
          </w:tcPr>
          <w:p w14:paraId="4569FB6B"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8</w:t>
            </w:r>
          </w:p>
        </w:tc>
        <w:tc>
          <w:tcPr>
            <w:tcW w:w="0" w:type="auto"/>
            <w:shd w:val="clear" w:color="auto" w:fill="auto"/>
            <w:noWrap/>
            <w:vAlign w:val="bottom"/>
            <w:hideMark/>
          </w:tcPr>
          <w:p w14:paraId="0DDF1071" w14:textId="1BC2B50C" w:rsidR="00CB2FB2" w:rsidRPr="007B54F6" w:rsidRDefault="00147C22" w:rsidP="007B2720">
            <w:pPr>
              <w:rPr>
                <w:rFonts w:cs="Calibri"/>
                <w:color w:val="000000"/>
                <w:sz w:val="22"/>
                <w:lang w:eastAsia="en-GB"/>
              </w:rPr>
            </w:pPr>
            <w:r>
              <w:rPr>
                <w:rFonts w:cs="Calibri"/>
                <w:color w:val="000000"/>
                <w:sz w:val="22"/>
                <w:lang w:eastAsia="en-GB"/>
              </w:rPr>
              <w:t>CPP</w:t>
            </w:r>
          </w:p>
        </w:tc>
        <w:tc>
          <w:tcPr>
            <w:tcW w:w="0" w:type="auto"/>
            <w:shd w:val="clear" w:color="auto" w:fill="auto"/>
            <w:noWrap/>
            <w:vAlign w:val="bottom"/>
            <w:hideMark/>
          </w:tcPr>
          <w:p w14:paraId="418666FD" w14:textId="20DE7D9B" w:rsidR="00CB2FB2" w:rsidRPr="007B54F6" w:rsidRDefault="00147C22"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5C29CAA1" w14:textId="2B963195" w:rsidR="00CB2FB2" w:rsidRPr="007B54F6" w:rsidRDefault="00147C22" w:rsidP="007B2720">
            <w:pPr>
              <w:rPr>
                <w:rFonts w:cs="Calibri"/>
                <w:color w:val="000000"/>
                <w:sz w:val="22"/>
                <w:lang w:eastAsia="en-GB"/>
              </w:rPr>
            </w:pPr>
            <w:r>
              <w:rPr>
                <w:rFonts w:cs="Calibri"/>
                <w:color w:val="000000"/>
                <w:sz w:val="22"/>
                <w:lang w:eastAsia="en-GB"/>
              </w:rPr>
              <w:t>CAF</w:t>
            </w:r>
          </w:p>
        </w:tc>
      </w:tr>
      <w:tr w:rsidR="00CB2FB2" w:rsidRPr="007B54F6" w14:paraId="72613552" w14:textId="77777777" w:rsidTr="007B2720">
        <w:trPr>
          <w:trHeight w:val="285"/>
        </w:trPr>
        <w:tc>
          <w:tcPr>
            <w:tcW w:w="0" w:type="auto"/>
            <w:shd w:val="clear" w:color="auto" w:fill="auto"/>
            <w:noWrap/>
            <w:vAlign w:val="bottom"/>
            <w:hideMark/>
          </w:tcPr>
          <w:p w14:paraId="64A3B102"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9</w:t>
            </w:r>
          </w:p>
        </w:tc>
        <w:tc>
          <w:tcPr>
            <w:tcW w:w="0" w:type="auto"/>
            <w:shd w:val="clear" w:color="auto" w:fill="auto"/>
            <w:noWrap/>
            <w:vAlign w:val="bottom"/>
            <w:hideMark/>
          </w:tcPr>
          <w:p w14:paraId="76CA9116" w14:textId="37F4FDFC" w:rsidR="00CB2FB2" w:rsidRPr="007B54F6" w:rsidRDefault="00147C22"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542CE064" w14:textId="5B766F71" w:rsidR="00CB2FB2" w:rsidRPr="007B54F6" w:rsidRDefault="00147C22"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58A94FA4" w14:textId="6ACD844A" w:rsidR="00CB2FB2" w:rsidRPr="007B54F6" w:rsidRDefault="00147C22" w:rsidP="007B2720">
            <w:pPr>
              <w:rPr>
                <w:rFonts w:cs="Calibri"/>
                <w:color w:val="000000"/>
                <w:sz w:val="22"/>
                <w:lang w:eastAsia="en-GB"/>
              </w:rPr>
            </w:pPr>
            <w:r>
              <w:rPr>
                <w:rFonts w:cs="Calibri"/>
                <w:color w:val="000000"/>
                <w:sz w:val="22"/>
                <w:lang w:eastAsia="en-GB"/>
              </w:rPr>
              <w:t>CIC</w:t>
            </w:r>
          </w:p>
        </w:tc>
      </w:tr>
      <w:tr w:rsidR="00CB2FB2" w:rsidRPr="007B54F6" w14:paraId="338EC72A" w14:textId="77777777" w:rsidTr="007B2720">
        <w:trPr>
          <w:trHeight w:val="285"/>
        </w:trPr>
        <w:tc>
          <w:tcPr>
            <w:tcW w:w="0" w:type="auto"/>
            <w:shd w:val="clear" w:color="auto" w:fill="auto"/>
            <w:noWrap/>
            <w:vAlign w:val="bottom"/>
            <w:hideMark/>
          </w:tcPr>
          <w:p w14:paraId="16477677"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1</w:t>
            </w:r>
            <w:r>
              <w:rPr>
                <w:rFonts w:cs="Calibri"/>
                <w:color w:val="000000"/>
                <w:sz w:val="22"/>
                <w:lang w:eastAsia="en-GB"/>
              </w:rPr>
              <w:t>0</w:t>
            </w:r>
          </w:p>
        </w:tc>
        <w:tc>
          <w:tcPr>
            <w:tcW w:w="0" w:type="auto"/>
            <w:shd w:val="clear" w:color="auto" w:fill="auto"/>
            <w:noWrap/>
            <w:vAlign w:val="bottom"/>
            <w:hideMark/>
          </w:tcPr>
          <w:p w14:paraId="4E986774" w14:textId="0CD60957" w:rsidR="00CB2FB2" w:rsidRPr="007B54F6" w:rsidRDefault="00147C22"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47C5BE22" w14:textId="5498FAF8" w:rsidR="00CB2FB2" w:rsidRPr="007B54F6" w:rsidRDefault="00147C22"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081BF4E6" w14:textId="512EB248" w:rsidR="00CB2FB2" w:rsidRPr="007B54F6" w:rsidRDefault="00147C22" w:rsidP="007B2720">
            <w:pPr>
              <w:rPr>
                <w:rFonts w:cs="Calibri"/>
                <w:color w:val="000000"/>
                <w:sz w:val="22"/>
                <w:lang w:eastAsia="en-GB"/>
              </w:rPr>
            </w:pPr>
            <w:r>
              <w:rPr>
                <w:rFonts w:cs="Calibri"/>
                <w:color w:val="000000"/>
                <w:sz w:val="22"/>
                <w:lang w:eastAsia="en-GB"/>
              </w:rPr>
              <w:t>CAF</w:t>
            </w:r>
          </w:p>
        </w:tc>
      </w:tr>
      <w:tr w:rsidR="00CB2FB2" w:rsidRPr="007B54F6" w14:paraId="061A0E3D" w14:textId="77777777" w:rsidTr="007B2720">
        <w:trPr>
          <w:trHeight w:val="285"/>
        </w:trPr>
        <w:tc>
          <w:tcPr>
            <w:tcW w:w="0" w:type="auto"/>
            <w:shd w:val="clear" w:color="auto" w:fill="auto"/>
            <w:noWrap/>
            <w:vAlign w:val="bottom"/>
            <w:hideMark/>
          </w:tcPr>
          <w:p w14:paraId="077B6529"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1</w:t>
            </w:r>
            <w:r>
              <w:rPr>
                <w:rFonts w:cs="Calibri"/>
                <w:color w:val="000000"/>
                <w:sz w:val="22"/>
                <w:lang w:eastAsia="en-GB"/>
              </w:rPr>
              <w:t>1</w:t>
            </w:r>
          </w:p>
        </w:tc>
        <w:tc>
          <w:tcPr>
            <w:tcW w:w="0" w:type="auto"/>
            <w:shd w:val="clear" w:color="auto" w:fill="auto"/>
            <w:noWrap/>
            <w:vAlign w:val="bottom"/>
            <w:hideMark/>
          </w:tcPr>
          <w:p w14:paraId="23E493A3" w14:textId="6B34DBC6" w:rsidR="00CB2FB2" w:rsidRPr="007B54F6" w:rsidRDefault="00147C22"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1300A178" w14:textId="5DF6778A" w:rsidR="00CB2FB2" w:rsidRPr="007B54F6" w:rsidRDefault="00147C22"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1A3F367D" w14:textId="70402000" w:rsidR="00CB2FB2" w:rsidRPr="007B54F6" w:rsidRDefault="00147C22" w:rsidP="007B2720">
            <w:pPr>
              <w:rPr>
                <w:rFonts w:cs="Calibri"/>
                <w:color w:val="000000"/>
                <w:sz w:val="22"/>
                <w:lang w:eastAsia="en-GB"/>
              </w:rPr>
            </w:pPr>
            <w:r>
              <w:rPr>
                <w:rFonts w:cs="Calibri"/>
                <w:color w:val="000000"/>
                <w:sz w:val="22"/>
                <w:lang w:eastAsia="en-GB"/>
              </w:rPr>
              <w:t>EH</w:t>
            </w:r>
          </w:p>
        </w:tc>
      </w:tr>
      <w:tr w:rsidR="00CB2FB2" w:rsidRPr="007B54F6" w14:paraId="216B4B7A" w14:textId="77777777" w:rsidTr="007B2720">
        <w:trPr>
          <w:trHeight w:val="285"/>
        </w:trPr>
        <w:tc>
          <w:tcPr>
            <w:tcW w:w="0" w:type="auto"/>
            <w:shd w:val="clear" w:color="auto" w:fill="auto"/>
            <w:noWrap/>
            <w:vAlign w:val="bottom"/>
            <w:hideMark/>
          </w:tcPr>
          <w:p w14:paraId="30A0EFCF"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1</w:t>
            </w:r>
            <w:r>
              <w:rPr>
                <w:rFonts w:cs="Calibri"/>
                <w:color w:val="000000"/>
                <w:sz w:val="22"/>
                <w:lang w:eastAsia="en-GB"/>
              </w:rPr>
              <w:t>2</w:t>
            </w:r>
          </w:p>
        </w:tc>
        <w:tc>
          <w:tcPr>
            <w:tcW w:w="0" w:type="auto"/>
            <w:shd w:val="clear" w:color="auto" w:fill="auto"/>
            <w:noWrap/>
            <w:vAlign w:val="bottom"/>
            <w:hideMark/>
          </w:tcPr>
          <w:p w14:paraId="291CB423" w14:textId="4FA5D87D" w:rsidR="00CB2FB2" w:rsidRPr="007B54F6" w:rsidRDefault="00147C22" w:rsidP="007B2720">
            <w:pPr>
              <w:rPr>
                <w:rFonts w:cs="Calibri"/>
                <w:color w:val="000000"/>
                <w:sz w:val="22"/>
                <w:lang w:eastAsia="en-GB"/>
              </w:rPr>
            </w:pPr>
            <w:r>
              <w:rPr>
                <w:rFonts w:cs="Calibri"/>
                <w:color w:val="000000"/>
                <w:sz w:val="22"/>
                <w:lang w:eastAsia="en-GB"/>
              </w:rPr>
              <w:t>CPP</w:t>
            </w:r>
          </w:p>
        </w:tc>
        <w:tc>
          <w:tcPr>
            <w:tcW w:w="0" w:type="auto"/>
            <w:shd w:val="clear" w:color="auto" w:fill="auto"/>
            <w:noWrap/>
            <w:vAlign w:val="bottom"/>
            <w:hideMark/>
          </w:tcPr>
          <w:p w14:paraId="4D3777AF" w14:textId="6BF61702" w:rsidR="00CB2FB2" w:rsidRPr="007B54F6" w:rsidRDefault="00147C22"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63F74DA9" w14:textId="321DF6D4" w:rsidR="00CB2FB2" w:rsidRPr="007B54F6" w:rsidRDefault="00147C22" w:rsidP="007B2720">
            <w:pPr>
              <w:rPr>
                <w:rFonts w:cs="Calibri"/>
                <w:color w:val="000000"/>
                <w:sz w:val="22"/>
                <w:lang w:eastAsia="en-GB"/>
              </w:rPr>
            </w:pPr>
            <w:r>
              <w:rPr>
                <w:rFonts w:cs="Calibri"/>
                <w:color w:val="000000"/>
                <w:sz w:val="22"/>
                <w:lang w:eastAsia="en-GB"/>
              </w:rPr>
              <w:t>CAF</w:t>
            </w:r>
          </w:p>
        </w:tc>
      </w:tr>
      <w:tr w:rsidR="00CB2FB2" w:rsidRPr="007B54F6" w14:paraId="44F52F00" w14:textId="77777777" w:rsidTr="007B2720">
        <w:trPr>
          <w:trHeight w:val="285"/>
        </w:trPr>
        <w:tc>
          <w:tcPr>
            <w:tcW w:w="0" w:type="auto"/>
            <w:shd w:val="clear" w:color="auto" w:fill="auto"/>
            <w:noWrap/>
            <w:vAlign w:val="bottom"/>
            <w:hideMark/>
          </w:tcPr>
          <w:p w14:paraId="2C3B3D32"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1</w:t>
            </w:r>
            <w:r>
              <w:rPr>
                <w:rFonts w:cs="Calibri"/>
                <w:color w:val="000000"/>
                <w:sz w:val="22"/>
                <w:lang w:eastAsia="en-GB"/>
              </w:rPr>
              <w:t>3</w:t>
            </w:r>
          </w:p>
        </w:tc>
        <w:tc>
          <w:tcPr>
            <w:tcW w:w="0" w:type="auto"/>
            <w:shd w:val="clear" w:color="auto" w:fill="auto"/>
            <w:noWrap/>
            <w:vAlign w:val="bottom"/>
            <w:hideMark/>
          </w:tcPr>
          <w:p w14:paraId="77A771A4" w14:textId="750B3950" w:rsidR="00CB2FB2" w:rsidRPr="007B54F6" w:rsidRDefault="00147C22" w:rsidP="007B2720">
            <w:pPr>
              <w:rPr>
                <w:rFonts w:cs="Calibri"/>
                <w:color w:val="000000"/>
                <w:sz w:val="22"/>
                <w:lang w:eastAsia="en-GB"/>
              </w:rPr>
            </w:pPr>
            <w:r>
              <w:rPr>
                <w:rFonts w:cs="Calibri"/>
                <w:color w:val="000000"/>
                <w:sz w:val="22"/>
                <w:lang w:eastAsia="en-GB"/>
              </w:rPr>
              <w:t>CPP</w:t>
            </w:r>
          </w:p>
        </w:tc>
        <w:tc>
          <w:tcPr>
            <w:tcW w:w="0" w:type="auto"/>
            <w:shd w:val="clear" w:color="auto" w:fill="auto"/>
            <w:noWrap/>
            <w:vAlign w:val="bottom"/>
            <w:hideMark/>
          </w:tcPr>
          <w:p w14:paraId="6DBF8F8B" w14:textId="43810372" w:rsidR="00CB2FB2" w:rsidRPr="007B54F6" w:rsidRDefault="00147C22"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68F2C825" w14:textId="67E0E3A4" w:rsidR="00CB2FB2" w:rsidRPr="007B54F6" w:rsidRDefault="00147C22" w:rsidP="007B2720">
            <w:pPr>
              <w:rPr>
                <w:rFonts w:cs="Calibri"/>
                <w:color w:val="000000"/>
                <w:sz w:val="22"/>
                <w:lang w:eastAsia="en-GB"/>
              </w:rPr>
            </w:pPr>
            <w:r>
              <w:rPr>
                <w:rFonts w:cs="Calibri"/>
                <w:color w:val="000000"/>
                <w:sz w:val="22"/>
                <w:lang w:eastAsia="en-GB"/>
              </w:rPr>
              <w:t>CIN</w:t>
            </w:r>
          </w:p>
        </w:tc>
      </w:tr>
      <w:tr w:rsidR="00CB2FB2" w:rsidRPr="007B54F6" w14:paraId="3CABBC8F" w14:textId="77777777" w:rsidTr="007B2720">
        <w:trPr>
          <w:trHeight w:val="285"/>
        </w:trPr>
        <w:tc>
          <w:tcPr>
            <w:tcW w:w="0" w:type="auto"/>
            <w:shd w:val="clear" w:color="auto" w:fill="auto"/>
            <w:noWrap/>
            <w:vAlign w:val="bottom"/>
            <w:hideMark/>
          </w:tcPr>
          <w:p w14:paraId="0D18DAA3"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1</w:t>
            </w:r>
            <w:r>
              <w:rPr>
                <w:rFonts w:cs="Calibri"/>
                <w:color w:val="000000"/>
                <w:sz w:val="22"/>
                <w:lang w:eastAsia="en-GB"/>
              </w:rPr>
              <w:t>4</w:t>
            </w:r>
          </w:p>
        </w:tc>
        <w:tc>
          <w:tcPr>
            <w:tcW w:w="0" w:type="auto"/>
            <w:shd w:val="clear" w:color="auto" w:fill="auto"/>
            <w:noWrap/>
            <w:vAlign w:val="bottom"/>
            <w:hideMark/>
          </w:tcPr>
          <w:p w14:paraId="0D884535" w14:textId="0BF6B9A9" w:rsidR="00CB2FB2" w:rsidRPr="007B54F6" w:rsidRDefault="00147C22"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3FD3B940" w14:textId="569716F1" w:rsidR="00CB2FB2" w:rsidRPr="007B54F6" w:rsidRDefault="0051195A" w:rsidP="007B2720">
            <w:pPr>
              <w:rPr>
                <w:rFonts w:cs="Calibri"/>
                <w:color w:val="000000"/>
                <w:sz w:val="22"/>
                <w:lang w:eastAsia="en-GB"/>
              </w:rPr>
            </w:pPr>
            <w:r>
              <w:rPr>
                <w:rFonts w:cs="Calibri"/>
                <w:color w:val="000000"/>
                <w:sz w:val="22"/>
                <w:lang w:eastAsia="en-GB"/>
              </w:rPr>
              <w:t>None</w:t>
            </w:r>
          </w:p>
        </w:tc>
        <w:tc>
          <w:tcPr>
            <w:tcW w:w="0" w:type="auto"/>
            <w:shd w:val="clear" w:color="auto" w:fill="auto"/>
            <w:noWrap/>
            <w:vAlign w:val="bottom"/>
            <w:hideMark/>
          </w:tcPr>
          <w:p w14:paraId="3876B287" w14:textId="38A70B5B" w:rsidR="00CB2FB2" w:rsidRPr="007B54F6" w:rsidRDefault="0051195A" w:rsidP="007B2720">
            <w:pPr>
              <w:rPr>
                <w:rFonts w:cs="Calibri"/>
                <w:color w:val="000000"/>
                <w:sz w:val="22"/>
                <w:lang w:eastAsia="en-GB"/>
              </w:rPr>
            </w:pPr>
            <w:r>
              <w:rPr>
                <w:rFonts w:cs="Calibri"/>
                <w:color w:val="000000"/>
                <w:sz w:val="22"/>
                <w:lang w:eastAsia="en-GB"/>
              </w:rPr>
              <w:t>None</w:t>
            </w:r>
          </w:p>
        </w:tc>
      </w:tr>
      <w:tr w:rsidR="00CB2FB2" w:rsidRPr="007B54F6" w14:paraId="03C38A23" w14:textId="77777777" w:rsidTr="007B2720">
        <w:trPr>
          <w:trHeight w:val="285"/>
        </w:trPr>
        <w:tc>
          <w:tcPr>
            <w:tcW w:w="0" w:type="auto"/>
            <w:shd w:val="clear" w:color="auto" w:fill="auto"/>
            <w:noWrap/>
            <w:vAlign w:val="bottom"/>
            <w:hideMark/>
          </w:tcPr>
          <w:p w14:paraId="236D99C9"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1</w:t>
            </w:r>
            <w:r>
              <w:rPr>
                <w:rFonts w:cs="Calibri"/>
                <w:color w:val="000000"/>
                <w:sz w:val="22"/>
                <w:lang w:eastAsia="en-GB"/>
              </w:rPr>
              <w:t>5</w:t>
            </w:r>
          </w:p>
        </w:tc>
        <w:tc>
          <w:tcPr>
            <w:tcW w:w="0" w:type="auto"/>
            <w:shd w:val="clear" w:color="auto" w:fill="auto"/>
            <w:noWrap/>
            <w:vAlign w:val="bottom"/>
            <w:hideMark/>
          </w:tcPr>
          <w:p w14:paraId="3EB173B6" w14:textId="57B21384" w:rsidR="00CB2FB2" w:rsidRPr="007B54F6" w:rsidRDefault="0051195A"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38B0CFBB" w14:textId="2645F577" w:rsidR="00CB2FB2" w:rsidRPr="007B54F6" w:rsidRDefault="0051195A" w:rsidP="007B2720">
            <w:pPr>
              <w:rPr>
                <w:rFonts w:cs="Calibri"/>
                <w:color w:val="000000"/>
                <w:sz w:val="22"/>
                <w:lang w:eastAsia="en-GB"/>
              </w:rPr>
            </w:pPr>
            <w:r>
              <w:rPr>
                <w:rFonts w:cs="Calibri"/>
                <w:color w:val="000000"/>
                <w:sz w:val="22"/>
                <w:lang w:eastAsia="en-GB"/>
              </w:rPr>
              <w:t>EH</w:t>
            </w:r>
          </w:p>
        </w:tc>
        <w:tc>
          <w:tcPr>
            <w:tcW w:w="0" w:type="auto"/>
            <w:shd w:val="clear" w:color="auto" w:fill="auto"/>
            <w:noWrap/>
            <w:vAlign w:val="bottom"/>
            <w:hideMark/>
          </w:tcPr>
          <w:p w14:paraId="721DFEC4" w14:textId="4080D646" w:rsidR="00CB2FB2" w:rsidRPr="007B54F6" w:rsidRDefault="0051195A" w:rsidP="007B2720">
            <w:pPr>
              <w:rPr>
                <w:rFonts w:cs="Calibri"/>
                <w:color w:val="000000"/>
                <w:sz w:val="22"/>
                <w:lang w:eastAsia="en-GB"/>
              </w:rPr>
            </w:pPr>
            <w:r>
              <w:rPr>
                <w:rFonts w:cs="Calibri"/>
                <w:color w:val="000000"/>
                <w:sz w:val="22"/>
                <w:lang w:eastAsia="en-GB"/>
              </w:rPr>
              <w:t>EH</w:t>
            </w:r>
          </w:p>
        </w:tc>
      </w:tr>
      <w:tr w:rsidR="00CB2FB2" w:rsidRPr="007B54F6" w14:paraId="4D6AFF7E" w14:textId="77777777" w:rsidTr="007B2720">
        <w:trPr>
          <w:trHeight w:val="285"/>
        </w:trPr>
        <w:tc>
          <w:tcPr>
            <w:tcW w:w="0" w:type="auto"/>
            <w:shd w:val="clear" w:color="auto" w:fill="auto"/>
            <w:noWrap/>
            <w:vAlign w:val="bottom"/>
            <w:hideMark/>
          </w:tcPr>
          <w:p w14:paraId="7F970799" w14:textId="482E30A9" w:rsidR="00CB2FB2" w:rsidRPr="007B54F6" w:rsidRDefault="0051195A" w:rsidP="007B2720">
            <w:pPr>
              <w:jc w:val="right"/>
              <w:rPr>
                <w:rFonts w:cs="Calibri"/>
                <w:color w:val="000000"/>
                <w:sz w:val="22"/>
                <w:lang w:eastAsia="en-GB"/>
              </w:rPr>
            </w:pPr>
            <w:r>
              <w:rPr>
                <w:rFonts w:cs="Calibri"/>
                <w:color w:val="000000"/>
                <w:sz w:val="22"/>
                <w:lang w:eastAsia="en-GB"/>
              </w:rPr>
              <w:t>16</w:t>
            </w:r>
          </w:p>
        </w:tc>
        <w:tc>
          <w:tcPr>
            <w:tcW w:w="0" w:type="auto"/>
            <w:shd w:val="clear" w:color="auto" w:fill="auto"/>
            <w:noWrap/>
            <w:vAlign w:val="bottom"/>
            <w:hideMark/>
          </w:tcPr>
          <w:p w14:paraId="600B8333" w14:textId="09969B40" w:rsidR="00CB2FB2" w:rsidRPr="007B54F6" w:rsidRDefault="0051195A"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34B516DE" w14:textId="7F95883C" w:rsidR="00CB2FB2" w:rsidRPr="007B54F6" w:rsidRDefault="00A25BB8"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223B063C" w14:textId="19F0CD67" w:rsidR="00CB2FB2" w:rsidRPr="007B54F6" w:rsidRDefault="00A25BB8" w:rsidP="007B2720">
            <w:pPr>
              <w:rPr>
                <w:rFonts w:cs="Calibri"/>
                <w:color w:val="000000"/>
                <w:sz w:val="22"/>
                <w:lang w:eastAsia="en-GB"/>
              </w:rPr>
            </w:pPr>
            <w:r>
              <w:rPr>
                <w:rFonts w:cs="Calibri"/>
                <w:color w:val="000000"/>
                <w:sz w:val="22"/>
                <w:lang w:eastAsia="en-GB"/>
              </w:rPr>
              <w:t>CAF</w:t>
            </w:r>
          </w:p>
        </w:tc>
      </w:tr>
      <w:tr w:rsidR="00CB2FB2" w:rsidRPr="007B54F6" w14:paraId="289C7295" w14:textId="77777777" w:rsidTr="007B2720">
        <w:trPr>
          <w:trHeight w:val="285"/>
        </w:trPr>
        <w:tc>
          <w:tcPr>
            <w:tcW w:w="0" w:type="auto"/>
            <w:shd w:val="clear" w:color="auto" w:fill="auto"/>
            <w:noWrap/>
            <w:vAlign w:val="bottom"/>
            <w:hideMark/>
          </w:tcPr>
          <w:p w14:paraId="1CD85A7E"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1</w:t>
            </w:r>
            <w:r>
              <w:rPr>
                <w:rFonts w:cs="Calibri"/>
                <w:color w:val="000000"/>
                <w:sz w:val="22"/>
                <w:lang w:eastAsia="en-GB"/>
              </w:rPr>
              <w:t>7</w:t>
            </w:r>
          </w:p>
        </w:tc>
        <w:tc>
          <w:tcPr>
            <w:tcW w:w="0" w:type="auto"/>
            <w:shd w:val="clear" w:color="auto" w:fill="auto"/>
            <w:noWrap/>
            <w:vAlign w:val="bottom"/>
            <w:hideMark/>
          </w:tcPr>
          <w:p w14:paraId="331465D2" w14:textId="2BEA68A4" w:rsidR="00CB2FB2" w:rsidRPr="007B54F6" w:rsidRDefault="00A25BB8" w:rsidP="007B2720">
            <w:pPr>
              <w:rPr>
                <w:rFonts w:cs="Calibri"/>
                <w:color w:val="000000"/>
                <w:sz w:val="22"/>
                <w:lang w:eastAsia="en-GB"/>
              </w:rPr>
            </w:pPr>
            <w:r>
              <w:rPr>
                <w:rFonts w:cs="Calibri"/>
                <w:color w:val="000000"/>
                <w:sz w:val="22"/>
                <w:lang w:eastAsia="en-GB"/>
              </w:rPr>
              <w:t>CPP</w:t>
            </w:r>
          </w:p>
        </w:tc>
        <w:tc>
          <w:tcPr>
            <w:tcW w:w="0" w:type="auto"/>
            <w:shd w:val="clear" w:color="auto" w:fill="auto"/>
            <w:noWrap/>
            <w:vAlign w:val="bottom"/>
            <w:hideMark/>
          </w:tcPr>
          <w:p w14:paraId="3092FF28" w14:textId="3F7A1B6D" w:rsidR="00CB2FB2" w:rsidRPr="007B54F6" w:rsidRDefault="00A25BB8"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12538184" w14:textId="2CA068A4" w:rsidR="00CB2FB2" w:rsidRPr="007B54F6" w:rsidRDefault="00A25BB8" w:rsidP="007B2720">
            <w:pPr>
              <w:rPr>
                <w:rFonts w:cs="Calibri"/>
                <w:color w:val="000000"/>
                <w:sz w:val="22"/>
                <w:lang w:eastAsia="en-GB"/>
              </w:rPr>
            </w:pPr>
            <w:r>
              <w:rPr>
                <w:rFonts w:cs="Calibri"/>
                <w:color w:val="000000"/>
                <w:sz w:val="22"/>
                <w:lang w:eastAsia="en-GB"/>
              </w:rPr>
              <w:t>CIN</w:t>
            </w:r>
          </w:p>
        </w:tc>
      </w:tr>
      <w:tr w:rsidR="00CB2FB2" w:rsidRPr="007B54F6" w14:paraId="0337D131" w14:textId="77777777" w:rsidTr="007B2720">
        <w:trPr>
          <w:trHeight w:val="285"/>
        </w:trPr>
        <w:tc>
          <w:tcPr>
            <w:tcW w:w="0" w:type="auto"/>
            <w:shd w:val="clear" w:color="auto" w:fill="auto"/>
            <w:noWrap/>
            <w:vAlign w:val="bottom"/>
            <w:hideMark/>
          </w:tcPr>
          <w:p w14:paraId="14E47880" w14:textId="77777777" w:rsidR="00CB2FB2" w:rsidRPr="007B54F6" w:rsidRDefault="00CB2FB2" w:rsidP="007B2720">
            <w:pPr>
              <w:jc w:val="right"/>
              <w:rPr>
                <w:rFonts w:cs="Calibri"/>
                <w:color w:val="000000"/>
                <w:sz w:val="22"/>
                <w:lang w:eastAsia="en-GB"/>
              </w:rPr>
            </w:pPr>
            <w:r>
              <w:rPr>
                <w:rFonts w:cs="Calibri"/>
                <w:color w:val="000000"/>
                <w:sz w:val="22"/>
                <w:lang w:eastAsia="en-GB"/>
              </w:rPr>
              <w:t>18</w:t>
            </w:r>
          </w:p>
        </w:tc>
        <w:tc>
          <w:tcPr>
            <w:tcW w:w="0" w:type="auto"/>
            <w:shd w:val="clear" w:color="auto" w:fill="auto"/>
            <w:noWrap/>
            <w:vAlign w:val="bottom"/>
            <w:hideMark/>
          </w:tcPr>
          <w:p w14:paraId="1BEF8D16" w14:textId="31E28E6A" w:rsidR="00CB2FB2" w:rsidRPr="007B54F6" w:rsidRDefault="00A25BB8"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50043C83" w14:textId="177E7390" w:rsidR="00CB2FB2" w:rsidRPr="007B54F6" w:rsidRDefault="00A25BB8"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4D925E48" w14:textId="18D2DB3F" w:rsidR="00CB2FB2" w:rsidRPr="007B54F6" w:rsidRDefault="00A25BB8" w:rsidP="007B2720">
            <w:pPr>
              <w:rPr>
                <w:rFonts w:cs="Calibri"/>
                <w:color w:val="000000"/>
                <w:sz w:val="22"/>
                <w:lang w:eastAsia="en-GB"/>
              </w:rPr>
            </w:pPr>
            <w:r>
              <w:rPr>
                <w:rFonts w:cs="Calibri"/>
                <w:color w:val="000000"/>
                <w:sz w:val="22"/>
                <w:lang w:eastAsia="en-GB"/>
              </w:rPr>
              <w:t>CAF</w:t>
            </w:r>
          </w:p>
        </w:tc>
      </w:tr>
      <w:tr w:rsidR="00CB2FB2" w:rsidRPr="007B54F6" w14:paraId="3F754D88" w14:textId="77777777" w:rsidTr="007B2720">
        <w:trPr>
          <w:trHeight w:val="285"/>
        </w:trPr>
        <w:tc>
          <w:tcPr>
            <w:tcW w:w="0" w:type="auto"/>
            <w:shd w:val="clear" w:color="auto" w:fill="auto"/>
            <w:noWrap/>
            <w:vAlign w:val="bottom"/>
            <w:hideMark/>
          </w:tcPr>
          <w:p w14:paraId="0F6100E6" w14:textId="77777777" w:rsidR="00CB2FB2" w:rsidRPr="007B54F6" w:rsidRDefault="00CB2FB2" w:rsidP="007B2720">
            <w:pPr>
              <w:jc w:val="right"/>
              <w:rPr>
                <w:rFonts w:cs="Calibri"/>
                <w:color w:val="000000"/>
                <w:sz w:val="22"/>
                <w:lang w:eastAsia="en-GB"/>
              </w:rPr>
            </w:pPr>
            <w:r>
              <w:rPr>
                <w:rFonts w:cs="Calibri"/>
                <w:color w:val="000000"/>
                <w:sz w:val="22"/>
                <w:lang w:eastAsia="en-GB"/>
              </w:rPr>
              <w:t>19</w:t>
            </w:r>
          </w:p>
        </w:tc>
        <w:tc>
          <w:tcPr>
            <w:tcW w:w="0" w:type="auto"/>
            <w:shd w:val="clear" w:color="auto" w:fill="auto"/>
            <w:noWrap/>
            <w:vAlign w:val="bottom"/>
            <w:hideMark/>
          </w:tcPr>
          <w:p w14:paraId="176C1E99" w14:textId="3905E09F" w:rsidR="00CB2FB2" w:rsidRPr="007B54F6" w:rsidRDefault="00A25BB8" w:rsidP="007B2720">
            <w:pPr>
              <w:rPr>
                <w:rFonts w:cs="Calibri"/>
                <w:color w:val="000000"/>
                <w:sz w:val="22"/>
                <w:lang w:eastAsia="en-GB"/>
              </w:rPr>
            </w:pPr>
            <w:r>
              <w:rPr>
                <w:rFonts w:cs="Calibri"/>
                <w:color w:val="000000"/>
                <w:sz w:val="22"/>
                <w:lang w:eastAsia="en-GB"/>
              </w:rPr>
              <w:t>CAF</w:t>
            </w:r>
          </w:p>
        </w:tc>
        <w:tc>
          <w:tcPr>
            <w:tcW w:w="0" w:type="auto"/>
            <w:shd w:val="clear" w:color="auto" w:fill="auto"/>
            <w:noWrap/>
            <w:vAlign w:val="bottom"/>
            <w:hideMark/>
          </w:tcPr>
          <w:p w14:paraId="29DE900D" w14:textId="7B535466" w:rsidR="00CB2FB2" w:rsidRPr="007B54F6" w:rsidRDefault="00A25BB8" w:rsidP="007B2720">
            <w:pPr>
              <w:rPr>
                <w:rFonts w:cs="Calibri"/>
                <w:color w:val="000000"/>
                <w:sz w:val="22"/>
                <w:lang w:eastAsia="en-GB"/>
              </w:rPr>
            </w:pPr>
            <w:r>
              <w:rPr>
                <w:rFonts w:cs="Calibri"/>
                <w:color w:val="000000"/>
                <w:sz w:val="22"/>
                <w:lang w:eastAsia="en-GB"/>
              </w:rPr>
              <w:t>CIC</w:t>
            </w:r>
          </w:p>
        </w:tc>
        <w:tc>
          <w:tcPr>
            <w:tcW w:w="0" w:type="auto"/>
            <w:shd w:val="clear" w:color="auto" w:fill="auto"/>
            <w:noWrap/>
            <w:vAlign w:val="bottom"/>
            <w:hideMark/>
          </w:tcPr>
          <w:p w14:paraId="5A490C9A" w14:textId="5E9BFD62" w:rsidR="00CB2FB2" w:rsidRPr="007B54F6" w:rsidRDefault="00A25BB8" w:rsidP="007B2720">
            <w:pPr>
              <w:rPr>
                <w:rFonts w:cs="Calibri"/>
                <w:color w:val="000000"/>
                <w:sz w:val="22"/>
                <w:lang w:eastAsia="en-GB"/>
              </w:rPr>
            </w:pPr>
            <w:r>
              <w:rPr>
                <w:rFonts w:cs="Calibri"/>
                <w:color w:val="000000"/>
                <w:sz w:val="22"/>
                <w:lang w:eastAsia="en-GB"/>
              </w:rPr>
              <w:t>CIC</w:t>
            </w:r>
          </w:p>
        </w:tc>
      </w:tr>
      <w:tr w:rsidR="00CB2FB2" w:rsidRPr="007B54F6" w14:paraId="12B7F169" w14:textId="77777777" w:rsidTr="007B2720">
        <w:trPr>
          <w:trHeight w:val="285"/>
        </w:trPr>
        <w:tc>
          <w:tcPr>
            <w:tcW w:w="0" w:type="auto"/>
            <w:shd w:val="clear" w:color="auto" w:fill="auto"/>
            <w:noWrap/>
            <w:vAlign w:val="bottom"/>
            <w:hideMark/>
          </w:tcPr>
          <w:p w14:paraId="122C2F3A" w14:textId="77777777" w:rsidR="00CB2FB2" w:rsidRPr="007B54F6" w:rsidRDefault="00CB2FB2" w:rsidP="007B2720">
            <w:pPr>
              <w:jc w:val="right"/>
              <w:rPr>
                <w:rFonts w:cs="Calibri"/>
                <w:color w:val="000000"/>
                <w:sz w:val="22"/>
                <w:lang w:eastAsia="en-GB"/>
              </w:rPr>
            </w:pPr>
            <w:r>
              <w:rPr>
                <w:rFonts w:cs="Calibri"/>
                <w:color w:val="000000"/>
                <w:sz w:val="22"/>
                <w:lang w:eastAsia="en-GB"/>
              </w:rPr>
              <w:t>20</w:t>
            </w:r>
          </w:p>
        </w:tc>
        <w:tc>
          <w:tcPr>
            <w:tcW w:w="0" w:type="auto"/>
            <w:shd w:val="clear" w:color="auto" w:fill="auto"/>
            <w:noWrap/>
            <w:vAlign w:val="bottom"/>
            <w:hideMark/>
          </w:tcPr>
          <w:p w14:paraId="441C8F39" w14:textId="1C979820" w:rsidR="00CB2FB2" w:rsidRPr="007B54F6" w:rsidRDefault="00A25BB8"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16AF5EAB" w14:textId="7C340164" w:rsidR="00CB2FB2" w:rsidRPr="007B54F6" w:rsidRDefault="00A25BB8"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60CF7B3E" w14:textId="7CC4835B" w:rsidR="00CB2FB2" w:rsidRPr="007B54F6" w:rsidRDefault="00A25BB8" w:rsidP="007B2720">
            <w:pPr>
              <w:rPr>
                <w:rFonts w:cs="Calibri"/>
                <w:color w:val="000000"/>
                <w:sz w:val="22"/>
                <w:lang w:eastAsia="en-GB"/>
              </w:rPr>
            </w:pPr>
            <w:r>
              <w:rPr>
                <w:rFonts w:cs="Calibri"/>
                <w:color w:val="000000"/>
                <w:sz w:val="22"/>
                <w:lang w:eastAsia="en-GB"/>
              </w:rPr>
              <w:t>CIN</w:t>
            </w:r>
          </w:p>
        </w:tc>
      </w:tr>
      <w:tr w:rsidR="00CB2FB2" w:rsidRPr="007B54F6" w14:paraId="5F2A9B74" w14:textId="77777777" w:rsidTr="007B2720">
        <w:trPr>
          <w:trHeight w:val="293"/>
        </w:trPr>
        <w:tc>
          <w:tcPr>
            <w:tcW w:w="0" w:type="auto"/>
            <w:shd w:val="clear" w:color="auto" w:fill="auto"/>
            <w:noWrap/>
            <w:vAlign w:val="bottom"/>
            <w:hideMark/>
          </w:tcPr>
          <w:p w14:paraId="35B51499" w14:textId="77777777" w:rsidR="00CB2FB2" w:rsidRPr="007B54F6" w:rsidRDefault="00CB2FB2" w:rsidP="007B2720">
            <w:pPr>
              <w:jc w:val="right"/>
              <w:rPr>
                <w:rFonts w:cs="Calibri"/>
                <w:color w:val="000000"/>
                <w:sz w:val="22"/>
                <w:lang w:eastAsia="en-GB"/>
              </w:rPr>
            </w:pPr>
            <w:r w:rsidRPr="007B54F6">
              <w:rPr>
                <w:rFonts w:cs="Calibri"/>
                <w:color w:val="000000"/>
                <w:sz w:val="22"/>
                <w:lang w:eastAsia="en-GB"/>
              </w:rPr>
              <w:t>2</w:t>
            </w:r>
            <w:r>
              <w:rPr>
                <w:rFonts w:cs="Calibri"/>
                <w:color w:val="000000"/>
                <w:sz w:val="22"/>
                <w:lang w:eastAsia="en-GB"/>
              </w:rPr>
              <w:t>1</w:t>
            </w:r>
          </w:p>
        </w:tc>
        <w:tc>
          <w:tcPr>
            <w:tcW w:w="0" w:type="auto"/>
            <w:shd w:val="clear" w:color="auto" w:fill="auto"/>
            <w:noWrap/>
            <w:vAlign w:val="bottom"/>
            <w:hideMark/>
          </w:tcPr>
          <w:p w14:paraId="7EE4080C" w14:textId="1E4DC948" w:rsidR="00CB2FB2" w:rsidRPr="007B54F6" w:rsidRDefault="00A25BB8"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0D15A5BB" w14:textId="711A06F9" w:rsidR="00CB2FB2" w:rsidRPr="007B54F6" w:rsidRDefault="00A25BB8" w:rsidP="007B2720">
            <w:pPr>
              <w:rPr>
                <w:rFonts w:cs="Calibri"/>
                <w:color w:val="000000"/>
                <w:sz w:val="22"/>
                <w:lang w:eastAsia="en-GB"/>
              </w:rPr>
            </w:pPr>
            <w:r>
              <w:rPr>
                <w:rFonts w:cs="Calibri"/>
                <w:color w:val="000000"/>
                <w:sz w:val="22"/>
                <w:lang w:eastAsia="en-GB"/>
              </w:rPr>
              <w:t>CIN</w:t>
            </w:r>
          </w:p>
        </w:tc>
        <w:tc>
          <w:tcPr>
            <w:tcW w:w="0" w:type="auto"/>
            <w:shd w:val="clear" w:color="auto" w:fill="auto"/>
            <w:noWrap/>
            <w:vAlign w:val="bottom"/>
            <w:hideMark/>
          </w:tcPr>
          <w:p w14:paraId="1283A3AB" w14:textId="57458863" w:rsidR="00CB2FB2" w:rsidRPr="007B54F6" w:rsidRDefault="00A25BB8" w:rsidP="007B2720">
            <w:pPr>
              <w:rPr>
                <w:rFonts w:cs="Calibri"/>
                <w:color w:val="000000"/>
                <w:sz w:val="22"/>
                <w:lang w:eastAsia="en-GB"/>
              </w:rPr>
            </w:pPr>
            <w:r>
              <w:rPr>
                <w:rFonts w:cs="Calibri"/>
                <w:color w:val="000000"/>
                <w:sz w:val="22"/>
                <w:lang w:eastAsia="en-GB"/>
              </w:rPr>
              <w:t>CIN</w:t>
            </w:r>
          </w:p>
        </w:tc>
      </w:tr>
    </w:tbl>
    <w:p w14:paraId="009AA429" w14:textId="1D68B85F" w:rsidR="00CB2FB2" w:rsidRPr="007F2743" w:rsidRDefault="00CB2FB2" w:rsidP="00CB2FB2">
      <w:pPr>
        <w:jc w:val="right"/>
        <w:rPr>
          <w:sz w:val="20"/>
          <w:szCs w:val="18"/>
        </w:rPr>
      </w:pPr>
      <w:r w:rsidRPr="007F2743">
        <w:rPr>
          <w:sz w:val="20"/>
          <w:szCs w:val="18"/>
        </w:rPr>
        <w:t xml:space="preserve">Source: </w:t>
      </w:r>
      <w:r>
        <w:rPr>
          <w:sz w:val="20"/>
          <w:szCs w:val="18"/>
        </w:rPr>
        <w:t>Suffolk</w:t>
      </w:r>
      <w:r w:rsidRPr="007F2743">
        <w:rPr>
          <w:sz w:val="20"/>
          <w:szCs w:val="18"/>
        </w:rPr>
        <w:t xml:space="preserve"> Stronger Families Programme Data, April 2021</w:t>
      </w:r>
    </w:p>
    <w:bookmarkEnd w:id="38"/>
    <w:p w14:paraId="381EAA10" w14:textId="3AE4684D" w:rsidR="00F26696" w:rsidRDefault="00F26696" w:rsidP="00F26696">
      <w:pPr>
        <w:pStyle w:val="Heading3"/>
      </w:pPr>
      <w:r>
        <w:t>Edge of Care</w:t>
      </w:r>
    </w:p>
    <w:p w14:paraId="3B4E04F5" w14:textId="4210DC7C" w:rsidR="00197FE6" w:rsidRDefault="00197FE6" w:rsidP="00C76002">
      <w:pPr>
        <w:pStyle w:val="Paragraph"/>
      </w:pPr>
      <w:r>
        <w:t>The question of whether a young person was on the Edge of Care at the point at which therapy began should be used as a starting point to consider the broader question of whether care has been avoided or not as a result of the intervention received.  Answering these questions, however, is fraught with difficulties given their subjectivity and the inevitable differing interpretations between both the professionals supporting families and</w:t>
      </w:r>
      <w:r w:rsidR="002A1527">
        <w:t xml:space="preserve"> the</w:t>
      </w:r>
      <w:r>
        <w:t xml:space="preserve"> families themselves. </w:t>
      </w:r>
    </w:p>
    <w:p w14:paraId="55EBA213" w14:textId="79337DDA" w:rsidR="003C0E4A" w:rsidRDefault="00197FE6" w:rsidP="003C0E4A">
      <w:pPr>
        <w:pStyle w:val="Paragraph"/>
      </w:pPr>
      <w:r>
        <w:t xml:space="preserve">In other evaluations of this nature, a young person is generally not considered to be on the Edge of Care unless they are subject to a CPP.    </w:t>
      </w:r>
      <w:r w:rsidR="003C0E4A">
        <w:t>At the programme level – 100% of completed cases that were CPP at the start remained out of care; compared to 79% of early closure CPP cases remaining out of care</w:t>
      </w:r>
      <w:r w:rsidR="006D70F6">
        <w:t>.</w:t>
      </w:r>
    </w:p>
    <w:p w14:paraId="75B0733A" w14:textId="6553BC8C" w:rsidR="003C0E4A" w:rsidRDefault="003C0E4A" w:rsidP="00461F64">
      <w:pPr>
        <w:pStyle w:val="Paragraph"/>
      </w:pPr>
      <w:r>
        <w:lastRenderedPageBreak/>
        <w:t xml:space="preserve">In addition, </w:t>
      </w:r>
      <w:r w:rsidR="004A086B" w:rsidRPr="003C0E4A">
        <w:rPr>
          <w:b/>
          <w:bCs/>
        </w:rPr>
        <w:t>all the IEC cases</w:t>
      </w:r>
      <w:r w:rsidR="004A086B">
        <w:t xml:space="preserve"> </w:t>
      </w:r>
      <w:r w:rsidR="004A086B" w:rsidRPr="003C0E4A">
        <w:rPr>
          <w:b/>
          <w:bCs/>
        </w:rPr>
        <w:t>that were CPP</w:t>
      </w:r>
      <w:r w:rsidR="004A086B">
        <w:t xml:space="preserve"> at the start of therapy (six or 30% of the IECs) had been stepped down (2 to CIN, 3 to CAF, 1 to other) by the end of Stronger Families FFT, and therefore might be </w:t>
      </w:r>
      <w:r w:rsidR="004A086B" w:rsidRPr="003C0E4A">
        <w:rPr>
          <w:b/>
          <w:bCs/>
        </w:rPr>
        <w:t>considered as having ‘avoided care’</w:t>
      </w:r>
      <w:r w:rsidR="002B7188">
        <w:t xml:space="preserve">.  </w:t>
      </w:r>
      <w:r w:rsidR="00574B06">
        <w:t xml:space="preserve"> </w:t>
      </w:r>
      <w:r>
        <w:t>This compares to an average monthly ‘step-down’ from CPP rate of 16% (and net change accounting for step-ups of 10%) between March 2019 and February 2021 at Suffolk County level</w:t>
      </w:r>
      <w:r w:rsidR="003E6C81">
        <w:rPr>
          <w:rStyle w:val="FootnoteReference"/>
        </w:rPr>
        <w:footnoteReference w:id="8"/>
      </w:r>
      <w:r>
        <w:t>.</w:t>
      </w:r>
    </w:p>
    <w:p w14:paraId="78F6A198" w14:textId="4B262D1B" w:rsidR="004A086B" w:rsidRPr="00574B06" w:rsidRDefault="004A086B" w:rsidP="00C55C91">
      <w:pPr>
        <w:pStyle w:val="Paragraph"/>
      </w:pPr>
      <w:r>
        <w:t xml:space="preserve">In half of these cases there is good qualitative evidence that the </w:t>
      </w:r>
      <w:r w:rsidRPr="00574B06">
        <w:rPr>
          <w:b/>
          <w:bCs/>
        </w:rPr>
        <w:t xml:space="preserve">therapy contributed </w:t>
      </w:r>
      <w:r w:rsidR="00B05E3F">
        <w:t>considerably</w:t>
      </w:r>
      <w:r w:rsidR="002B7188" w:rsidRPr="002B7188">
        <w:t>,</w:t>
      </w:r>
      <w:r w:rsidR="002B7188" w:rsidRPr="00574B06">
        <w:rPr>
          <w:b/>
          <w:bCs/>
        </w:rPr>
        <w:t xml:space="preserve"> </w:t>
      </w:r>
      <w:r w:rsidR="002B7188">
        <w:t>and in two cases, contributed to some extent</w:t>
      </w:r>
      <w:r w:rsidR="002B7188" w:rsidRPr="00574B06">
        <w:rPr>
          <w:b/>
          <w:bCs/>
        </w:rPr>
        <w:t xml:space="preserve"> </w:t>
      </w:r>
      <w:r w:rsidRPr="00574B06">
        <w:rPr>
          <w:b/>
          <w:bCs/>
        </w:rPr>
        <w:t>to this avoidance of care</w:t>
      </w:r>
      <w:r w:rsidR="0005562B" w:rsidRPr="00574B06">
        <w:rPr>
          <w:b/>
          <w:bCs/>
        </w:rPr>
        <w:t xml:space="preserve"> – so in </w:t>
      </w:r>
      <w:r w:rsidR="002B7188" w:rsidRPr="00574B06">
        <w:rPr>
          <w:b/>
          <w:bCs/>
        </w:rPr>
        <w:t>24</w:t>
      </w:r>
      <w:r w:rsidR="0005562B" w:rsidRPr="00574B06">
        <w:rPr>
          <w:b/>
          <w:bCs/>
        </w:rPr>
        <w:t>% of our IEC sample</w:t>
      </w:r>
      <w:r w:rsidR="002B7188" w:rsidRPr="00574B06">
        <w:rPr>
          <w:b/>
          <w:bCs/>
        </w:rPr>
        <w:t xml:space="preserve">. </w:t>
      </w:r>
    </w:p>
    <w:p w14:paraId="423440C9" w14:textId="26221672" w:rsidR="005D4B3F" w:rsidRDefault="005D4B3F" w:rsidP="008836CC">
      <w:pPr>
        <w:pStyle w:val="Quote"/>
      </w:pPr>
      <w:r>
        <w:t>“Stronger Families are invaluable.  They save us money – three young people would have gone into supported accommodation without it.  In all cases the Stronger Families therapy prevented it”</w:t>
      </w:r>
      <w:r w:rsidR="00A15A08">
        <w:t>.</w:t>
      </w:r>
    </w:p>
    <w:p w14:paraId="3392DA85" w14:textId="11AFD633" w:rsidR="00A75C06" w:rsidRDefault="00A75C06" w:rsidP="008836CC">
      <w:pPr>
        <w:pStyle w:val="Quote"/>
      </w:pPr>
      <w:r w:rsidRPr="00A75C06">
        <w:t xml:space="preserve">“It was the SF therapist working alongside social services (me) that helped to contain and hold the </w:t>
      </w:r>
      <w:r w:rsidR="008836CC" w:rsidRPr="00A75C06">
        <w:t>family”.</w:t>
      </w:r>
    </w:p>
    <w:p w14:paraId="4E1F2166" w14:textId="14041A3F" w:rsidR="00E14506" w:rsidRDefault="00E14506" w:rsidP="008836CC">
      <w:pPr>
        <w:pStyle w:val="Quote"/>
        <w:rPr>
          <w:iCs/>
        </w:rPr>
      </w:pPr>
      <w:r>
        <w:rPr>
          <w:iCs/>
        </w:rPr>
        <w:t xml:space="preserve">“Stronger Families has </w:t>
      </w:r>
      <w:r w:rsidRPr="00E14506">
        <w:rPr>
          <w:iCs/>
        </w:rPr>
        <w:t xml:space="preserve">helped </w:t>
      </w:r>
      <w:r>
        <w:rPr>
          <w:iCs/>
        </w:rPr>
        <w:t xml:space="preserve">a </w:t>
      </w:r>
      <w:r w:rsidRPr="00E14506">
        <w:rPr>
          <w:iCs/>
        </w:rPr>
        <w:t>great deal</w:t>
      </w:r>
      <w:r w:rsidR="002A1527">
        <w:rPr>
          <w:iCs/>
        </w:rPr>
        <w:t xml:space="preserve"> -</w:t>
      </w:r>
      <w:r w:rsidRPr="00E14506">
        <w:rPr>
          <w:iCs/>
        </w:rPr>
        <w:t xml:space="preserve"> all </w:t>
      </w:r>
      <w:r>
        <w:rPr>
          <w:iCs/>
        </w:rPr>
        <w:t xml:space="preserve">our </w:t>
      </w:r>
      <w:r w:rsidRPr="00E14506">
        <w:rPr>
          <w:iCs/>
        </w:rPr>
        <w:t xml:space="preserve">needs </w:t>
      </w:r>
      <w:r>
        <w:rPr>
          <w:iCs/>
        </w:rPr>
        <w:t xml:space="preserve">have been </w:t>
      </w:r>
      <w:r w:rsidRPr="00E14506">
        <w:rPr>
          <w:iCs/>
        </w:rPr>
        <w:t>met</w:t>
      </w:r>
      <w:r w:rsidR="002A1527">
        <w:rPr>
          <w:iCs/>
        </w:rPr>
        <w:t xml:space="preserve"> and</w:t>
      </w:r>
      <w:r w:rsidRPr="00E14506">
        <w:rPr>
          <w:iCs/>
        </w:rPr>
        <w:t xml:space="preserve"> </w:t>
      </w:r>
      <w:r>
        <w:rPr>
          <w:iCs/>
        </w:rPr>
        <w:t xml:space="preserve">the young person’s </w:t>
      </w:r>
      <w:r w:rsidRPr="00E14506">
        <w:rPr>
          <w:iCs/>
        </w:rPr>
        <w:t xml:space="preserve">behaviour </w:t>
      </w:r>
      <w:r>
        <w:rPr>
          <w:iCs/>
        </w:rPr>
        <w:t xml:space="preserve">has </w:t>
      </w:r>
      <w:r w:rsidRPr="00E14506">
        <w:rPr>
          <w:iCs/>
        </w:rPr>
        <w:t xml:space="preserve">improved </w:t>
      </w:r>
      <w:r w:rsidR="008836CC">
        <w:rPr>
          <w:iCs/>
        </w:rPr>
        <w:t>significantly”.</w:t>
      </w:r>
    </w:p>
    <w:p w14:paraId="18C839BB" w14:textId="5FC0C75D" w:rsidR="00E14506" w:rsidRDefault="00E14506" w:rsidP="008836CC">
      <w:pPr>
        <w:pStyle w:val="Quote"/>
        <w:rPr>
          <w:iCs/>
        </w:rPr>
      </w:pPr>
      <w:r>
        <w:rPr>
          <w:iCs/>
        </w:rPr>
        <w:t xml:space="preserve">“Stronger Families </w:t>
      </w:r>
      <w:r w:rsidRPr="00E14506">
        <w:rPr>
          <w:iCs/>
        </w:rPr>
        <w:t>helped a great dea</w:t>
      </w:r>
      <w:r>
        <w:rPr>
          <w:iCs/>
        </w:rPr>
        <w:t xml:space="preserve">l, improving behaviour and family relationships </w:t>
      </w:r>
      <w:r w:rsidR="008B2887">
        <w:rPr>
          <w:iCs/>
        </w:rPr>
        <w:t>considerably</w:t>
      </w:r>
      <w:r w:rsidR="008836CC">
        <w:rPr>
          <w:iCs/>
        </w:rPr>
        <w:t>”.</w:t>
      </w:r>
      <w:r>
        <w:rPr>
          <w:iCs/>
        </w:rPr>
        <w:t xml:space="preserve"> </w:t>
      </w:r>
    </w:p>
    <w:p w14:paraId="1BD70BD2" w14:textId="23FA7BBA" w:rsidR="00E14506" w:rsidRDefault="00E14506" w:rsidP="008836CC">
      <w:pPr>
        <w:pStyle w:val="Quote"/>
        <w:rPr>
          <w:iCs/>
        </w:rPr>
      </w:pPr>
      <w:r>
        <w:rPr>
          <w:iCs/>
        </w:rPr>
        <w:t xml:space="preserve">“The young person feels considerably better about self and acts differently as a result.  Parents comment on a considerable improvement in behaviour, </w:t>
      </w:r>
      <w:r w:rsidR="00F258EE">
        <w:rPr>
          <w:iCs/>
        </w:rPr>
        <w:t xml:space="preserve">with new skills developed to manage any conflict that arises.  There has been a positive change in the way they get on as a </w:t>
      </w:r>
      <w:r w:rsidR="008836CC">
        <w:rPr>
          <w:iCs/>
        </w:rPr>
        <w:t>family”.</w:t>
      </w:r>
    </w:p>
    <w:p w14:paraId="77A35DD5" w14:textId="0953FFB3" w:rsidR="00F258EE" w:rsidRPr="005D4B3F" w:rsidRDefault="00F258EE" w:rsidP="008836CC">
      <w:pPr>
        <w:pStyle w:val="Quote"/>
      </w:pPr>
      <w:r>
        <w:t xml:space="preserve">“The carer is now more supportive of the young person’s education; and they spend more time together as a family in response to reduced </w:t>
      </w:r>
      <w:r w:rsidR="008836CC">
        <w:t>conflict</w:t>
      </w:r>
      <w:r>
        <w:t xml:space="preserve"> and tension”</w:t>
      </w:r>
      <w:r w:rsidR="008836CC">
        <w:t>.</w:t>
      </w:r>
    </w:p>
    <w:p w14:paraId="077020E5" w14:textId="49973F2B" w:rsidR="00F26696" w:rsidRDefault="00F26696" w:rsidP="00F26696">
      <w:pPr>
        <w:pStyle w:val="Heading3"/>
      </w:pPr>
      <w:r>
        <w:t>Trajectory to Care</w:t>
      </w:r>
    </w:p>
    <w:p w14:paraId="502B3B37" w14:textId="78895004" w:rsidR="00F26696" w:rsidRDefault="002C25AE" w:rsidP="00BD7BA2">
      <w:pPr>
        <w:pStyle w:val="Paragraph"/>
      </w:pPr>
      <w:r>
        <w:t xml:space="preserve">For </w:t>
      </w:r>
      <w:r w:rsidR="0005562B">
        <w:t xml:space="preserve">those cases that did not begin as CPP </w:t>
      </w:r>
      <w:r>
        <w:t>(</w:t>
      </w:r>
      <w:r w:rsidR="0005562B" w:rsidRPr="002C25AE">
        <w:t>nine IECs had open CAFs and were engaged with Early Help services at the point of referral and six were children in need (CIN)</w:t>
      </w:r>
      <w:r w:rsidRPr="002C25AE">
        <w:t>), there is evidence from the case notes and triangulated percepti</w:t>
      </w:r>
      <w:r>
        <w:t xml:space="preserve">ons that many could be considered as </w:t>
      </w:r>
      <w:r w:rsidRPr="002C25AE">
        <w:rPr>
          <w:b/>
          <w:bCs/>
        </w:rPr>
        <w:t>“on the trajectory towards” care</w:t>
      </w:r>
      <w:r>
        <w:t xml:space="preserve"> </w:t>
      </w:r>
      <w:r w:rsidR="00CF2360">
        <w:t>(or, for older children, supported housing)</w:t>
      </w:r>
      <w:r w:rsidR="00186F20">
        <w:t xml:space="preserve"> </w:t>
      </w:r>
      <w:r w:rsidR="00CF2360">
        <w:t>at the start of therapy</w:t>
      </w:r>
      <w:r>
        <w:t>.</w:t>
      </w:r>
    </w:p>
    <w:p w14:paraId="4B12D205" w14:textId="592EFE81" w:rsidR="00BD7BA2" w:rsidRDefault="00BD7BA2" w:rsidP="00BD7BA2">
      <w:pPr>
        <w:pStyle w:val="Quote"/>
      </w:pPr>
      <w:r>
        <w:t xml:space="preserve">“Early Help team consider the family to be at risk of family breakdown and that the boys were on a trajectory towards care if relationships were not </w:t>
      </w:r>
      <w:r w:rsidR="008836CC">
        <w:t>improved”.</w:t>
      </w:r>
    </w:p>
    <w:p w14:paraId="2C0FF9C3" w14:textId="0AF0D5CD" w:rsidR="00BD7BA2" w:rsidRDefault="00BD7BA2" w:rsidP="00BD7BA2">
      <w:pPr>
        <w:pStyle w:val="Quote"/>
      </w:pPr>
      <w:r>
        <w:t>“Family b</w:t>
      </w:r>
      <w:r w:rsidRPr="00EF38E9">
        <w:t xml:space="preserve">reakdown may mean </w:t>
      </w:r>
      <w:r>
        <w:t xml:space="preserve">[child] will move to a </w:t>
      </w:r>
      <w:r w:rsidR="008836CC">
        <w:t>hostel”.</w:t>
      </w:r>
    </w:p>
    <w:p w14:paraId="7BED6F8C" w14:textId="0B4D53E5" w:rsidR="00BD7BA2" w:rsidRDefault="00BD7BA2" w:rsidP="00BD7BA2">
      <w:pPr>
        <w:pStyle w:val="Quote"/>
      </w:pPr>
      <w:r>
        <w:t>“</w:t>
      </w:r>
      <w:r w:rsidR="008836CC">
        <w:t>Mum</w:t>
      </w:r>
      <w:r>
        <w:t xml:space="preserve"> is regularly asking [child] to leave and not </w:t>
      </w:r>
      <w:r w:rsidR="008836CC">
        <w:t>return”.</w:t>
      </w:r>
    </w:p>
    <w:p w14:paraId="5EDD5986" w14:textId="3F594E2E" w:rsidR="00BD7BA2" w:rsidRDefault="00BD7BA2" w:rsidP="00BD7BA2">
      <w:pPr>
        <w:pStyle w:val="Quote"/>
      </w:pPr>
      <w:r>
        <w:t>“</w:t>
      </w:r>
      <w:r w:rsidR="008836CC">
        <w:t>Mum</w:t>
      </w:r>
      <w:r>
        <w:t xml:space="preserve"> said [child] may need to leave home and move into supported </w:t>
      </w:r>
      <w:r w:rsidR="008836CC">
        <w:t>housing”.</w:t>
      </w:r>
    </w:p>
    <w:p w14:paraId="64C2BE27" w14:textId="77777777" w:rsidR="00F514A1" w:rsidRDefault="00F26696" w:rsidP="00C76002">
      <w:pPr>
        <w:pStyle w:val="Paragraph"/>
      </w:pPr>
      <w:r>
        <w:lastRenderedPageBreak/>
        <w:t>A further third of IECs have seen their social care status stepped down since the start of Stronger Families FFT.  This includes</w:t>
      </w:r>
      <w:r w:rsidR="00F514A1">
        <w:t>:</w:t>
      </w:r>
    </w:p>
    <w:p w14:paraId="2D9DAC6E" w14:textId="7F457E47" w:rsidR="00F514A1" w:rsidRDefault="00F514A1" w:rsidP="00F514A1">
      <w:pPr>
        <w:pStyle w:val="Bullets"/>
      </w:pPr>
      <w:r>
        <w:t>F</w:t>
      </w:r>
      <w:r w:rsidR="00F26696">
        <w:t>our of the six that were CIN when referred that have stepped down to CAF or closed</w:t>
      </w:r>
      <w:r>
        <w:t xml:space="preserve"> – 67% stepped down, compared to the average monthly step-down from CIN at County level of 29% (16% net) between March 2019 and February 2021.</w:t>
      </w:r>
    </w:p>
    <w:p w14:paraId="188F833B" w14:textId="1B290763" w:rsidR="00F514A1" w:rsidRDefault="00F514A1" w:rsidP="00F514A1">
      <w:pPr>
        <w:pStyle w:val="Bullets"/>
      </w:pPr>
      <w:r>
        <w:t>T</w:t>
      </w:r>
      <w:r w:rsidR="00F26696">
        <w:t>wo of the nine with an open CAF at referral which have now been closed to Early Help services</w:t>
      </w:r>
      <w:r>
        <w:t xml:space="preserve"> – 22% stepped down, compared to the average monthly step-down from CAF at County level of 50% (40% net) between March 2019 and February 2021</w:t>
      </w:r>
      <w:r w:rsidR="00F26696">
        <w:t>.</w:t>
      </w:r>
      <w:r w:rsidR="00BD7BA2">
        <w:t xml:space="preserve">  </w:t>
      </w:r>
    </w:p>
    <w:p w14:paraId="7BB41832" w14:textId="5CAE33C3" w:rsidR="002C25AE" w:rsidRDefault="00BD7BA2" w:rsidP="00C76002">
      <w:pPr>
        <w:pStyle w:val="Paragraph"/>
      </w:pPr>
      <w:r>
        <w:t xml:space="preserve">In all </w:t>
      </w:r>
      <w:r w:rsidR="002B7188">
        <w:t xml:space="preserve">six </w:t>
      </w:r>
      <w:r>
        <w:t>cases</w:t>
      </w:r>
      <w:r w:rsidR="002B7188">
        <w:t xml:space="preserve"> (30% of our sample)</w:t>
      </w:r>
      <w:r>
        <w:t xml:space="preserve"> the Stronger Families FFT is considered to have had an </w:t>
      </w:r>
      <w:r w:rsidRPr="002B7188">
        <w:rPr>
          <w:b/>
          <w:bCs/>
        </w:rPr>
        <w:t>influence</w:t>
      </w:r>
      <w:r>
        <w:t xml:space="preserve">, </w:t>
      </w:r>
      <w:r w:rsidR="007125F9">
        <w:t xml:space="preserve">considerable </w:t>
      </w:r>
      <w:r>
        <w:t xml:space="preserve">in some cases, </w:t>
      </w:r>
      <w:r w:rsidRPr="002B7188">
        <w:rPr>
          <w:b/>
          <w:bCs/>
        </w:rPr>
        <w:t>on the change in direction for these families</w:t>
      </w:r>
      <w:r w:rsidR="002B7188">
        <w:t xml:space="preserve"> – representing a further </w:t>
      </w:r>
      <w:r w:rsidR="002B7188" w:rsidRPr="002B7188">
        <w:rPr>
          <w:b/>
          <w:bCs/>
        </w:rPr>
        <w:t>28% of our IEC cases</w:t>
      </w:r>
      <w:r>
        <w:t xml:space="preserve">. </w:t>
      </w:r>
      <w:r w:rsidR="002B7188">
        <w:t xml:space="preserve"> </w:t>
      </w:r>
    </w:p>
    <w:p w14:paraId="5A3462A0" w14:textId="0E59E080" w:rsidR="007A781B" w:rsidRPr="007A781B" w:rsidRDefault="007A781B" w:rsidP="007A781B">
      <w:pPr>
        <w:pStyle w:val="Quote"/>
      </w:pPr>
      <w:r>
        <w:t>“Stronger Families has been instrumental in achieving change for this family: this is the fir</w:t>
      </w:r>
      <w:r w:rsidR="002A1527">
        <w:t>st</w:t>
      </w:r>
      <w:r>
        <w:t xml:space="preserve"> time the family have been able to sustain change over a period of </w:t>
      </w:r>
      <w:r w:rsidR="008836CC">
        <w:t>time”.</w:t>
      </w:r>
    </w:p>
    <w:p w14:paraId="63B2B3CF" w14:textId="503D6307" w:rsidR="005D4B3F" w:rsidRDefault="005D4B3F" w:rsidP="008836CC">
      <w:pPr>
        <w:pStyle w:val="Quote"/>
      </w:pPr>
      <w:r>
        <w:t xml:space="preserve">“The family would not have achieved such positive change without the therapist – she has come with a magic </w:t>
      </w:r>
      <w:r w:rsidR="008836CC">
        <w:t>wand”.</w:t>
      </w:r>
    </w:p>
    <w:p w14:paraId="0C174F6B" w14:textId="32DD5DAB" w:rsidR="00434795" w:rsidRPr="00434795" w:rsidRDefault="00434795" w:rsidP="008836CC">
      <w:pPr>
        <w:pStyle w:val="Quote"/>
      </w:pPr>
      <w:r>
        <w:t xml:space="preserve">“Mum now feels more confident when caring for the children and there is no risk of family breakdown or care </w:t>
      </w:r>
      <w:r w:rsidR="008836CC">
        <w:t>entry”.</w:t>
      </w:r>
    </w:p>
    <w:p w14:paraId="05103999" w14:textId="7302871F" w:rsidR="00A75C06" w:rsidRDefault="00434795" w:rsidP="008836CC">
      <w:pPr>
        <w:pStyle w:val="Quote"/>
      </w:pPr>
      <w:r>
        <w:t>“</w:t>
      </w:r>
      <w:r w:rsidR="00A75C06" w:rsidRPr="00A75C06">
        <w:t xml:space="preserve">SF intervention was central to the change and achievements for the family, who had previously felt let down by social </w:t>
      </w:r>
      <w:r w:rsidR="008836CC" w:rsidRPr="00A75C06">
        <w:t>services</w:t>
      </w:r>
      <w:r w:rsidR="008836CC">
        <w:t>”.</w:t>
      </w:r>
    </w:p>
    <w:p w14:paraId="604D1303" w14:textId="7DF68E13" w:rsidR="0061143A" w:rsidRDefault="0061143A" w:rsidP="008836CC">
      <w:pPr>
        <w:pStyle w:val="Quote"/>
      </w:pPr>
      <w:r>
        <w:t xml:space="preserve">“The young person was on the trajectory towards care entry at the point of referral, as mum felt so unable to cope with his behaviour – as a result of Stronger Families there is now no risk of </w:t>
      </w:r>
      <w:r w:rsidR="008836CC">
        <w:t>care”.</w:t>
      </w:r>
    </w:p>
    <w:p w14:paraId="7D11D955" w14:textId="29F73ADC" w:rsidR="007A781B" w:rsidRDefault="007A781B" w:rsidP="008836CC">
      <w:pPr>
        <w:pStyle w:val="Quote"/>
      </w:pPr>
      <w:r>
        <w:t>“There have been no safeguarding concerns from school or MASH since Stronger Families started working with the family”.</w:t>
      </w:r>
    </w:p>
    <w:p w14:paraId="31E5719D" w14:textId="264D39EF" w:rsidR="00BD7BA2" w:rsidRDefault="00BD7BA2" w:rsidP="00BD7BA2">
      <w:pPr>
        <w:pStyle w:val="Heading3"/>
      </w:pPr>
      <w:r>
        <w:t>Entering Care</w:t>
      </w:r>
    </w:p>
    <w:p w14:paraId="58C5A4A1" w14:textId="70B64C23" w:rsidR="00AE7C59" w:rsidRDefault="00F26696" w:rsidP="00F26696">
      <w:pPr>
        <w:pStyle w:val="Paragraph"/>
      </w:pPr>
      <w:r>
        <w:t>In two IEC cases (</w:t>
      </w:r>
      <w:r w:rsidRPr="00F26696">
        <w:rPr>
          <w:b/>
          <w:bCs/>
        </w:rPr>
        <w:t>10% of the 21 completed IECs</w:t>
      </w:r>
      <w:r>
        <w:t xml:space="preserve">), the social care status has escalated with the young people </w:t>
      </w:r>
      <w:r w:rsidRPr="00F26696">
        <w:rPr>
          <w:b/>
          <w:bCs/>
        </w:rPr>
        <w:t>having now entered care</w:t>
      </w:r>
      <w:r>
        <w:t xml:space="preserve">.  </w:t>
      </w:r>
      <w:r w:rsidR="00574B06">
        <w:t xml:space="preserve">This represents a slightly higher proportion than for the </w:t>
      </w:r>
      <w:r w:rsidR="00AE7C59">
        <w:t>current stat</w:t>
      </w:r>
      <w:r w:rsidR="00866868">
        <w:t>u</w:t>
      </w:r>
      <w:r w:rsidR="00AE7C59">
        <w:t xml:space="preserve">s of the </w:t>
      </w:r>
      <w:r w:rsidR="00574B06">
        <w:t>full completed case sample</w:t>
      </w:r>
      <w:r w:rsidR="00AE7C59">
        <w:t xml:space="preserve"> (4 of 70 (just under 6%) are now in care or independent living</w:t>
      </w:r>
      <w:r w:rsidR="00866868">
        <w:t>)</w:t>
      </w:r>
      <w:r w:rsidR="00AE7C59">
        <w:t xml:space="preserve">. </w:t>
      </w:r>
    </w:p>
    <w:p w14:paraId="1F4D1F7F" w14:textId="36B7FA6A" w:rsidR="00F26696" w:rsidRDefault="00BD7BA2" w:rsidP="00F26696">
      <w:pPr>
        <w:pStyle w:val="Paragraph"/>
      </w:pPr>
      <w:r>
        <w:t xml:space="preserve">In both </w:t>
      </w:r>
      <w:r w:rsidR="00AE7C59">
        <w:t xml:space="preserve">IEC </w:t>
      </w:r>
      <w:r>
        <w:t xml:space="preserve">cases, </w:t>
      </w:r>
      <w:r w:rsidR="00AE7C59">
        <w:t xml:space="preserve">however, </w:t>
      </w:r>
      <w:r>
        <w:t>Stronger Families therapy is considered to have helped the families “somewhat”, but in one case the intervention was too late and in the other whilst relationships were improved, ongoing safeguarding concerns resulted in the young person being taken into care.</w:t>
      </w:r>
    </w:p>
    <w:p w14:paraId="7F6941C4" w14:textId="77777777" w:rsidR="00EC2806" w:rsidRDefault="00EC2806" w:rsidP="00A655D0">
      <w:pPr>
        <w:pStyle w:val="Heading2"/>
      </w:pPr>
    </w:p>
    <w:p w14:paraId="01CBAD11" w14:textId="77777777" w:rsidR="00EC2806" w:rsidRDefault="00EC2806" w:rsidP="00A655D0">
      <w:pPr>
        <w:pStyle w:val="Heading2"/>
      </w:pPr>
    </w:p>
    <w:p w14:paraId="6AF56F57" w14:textId="040D0028" w:rsidR="00B4098F" w:rsidRDefault="00B4098F" w:rsidP="00A655D0">
      <w:pPr>
        <w:pStyle w:val="Heading2"/>
      </w:pPr>
      <w:r>
        <w:lastRenderedPageBreak/>
        <w:t>O2: Engagement in Education</w:t>
      </w:r>
    </w:p>
    <w:p w14:paraId="180F3B87" w14:textId="60DA9320" w:rsidR="00EB0EA5" w:rsidRDefault="00EB0EA5" w:rsidP="009E760F">
      <w:pPr>
        <w:pStyle w:val="Paragraph"/>
      </w:pPr>
      <w:r>
        <w:t>In seven IECs (one third), stakeholders have observed, or case notes reference</w:t>
      </w:r>
      <w:r w:rsidR="00465FB1">
        <w:t>d</w:t>
      </w:r>
      <w:r>
        <w:t>, an improvement in the young person’s engagement with education and/or attendance at school; in four cases educational engagement has worsened or stayed poor.  For six cases there had been no particular concerns regarding the young person’s engagement in education; and for four cases there was no clear evidence.</w:t>
      </w:r>
    </w:p>
    <w:p w14:paraId="3766050F" w14:textId="0E9716EC" w:rsidR="00434795" w:rsidRDefault="00434795" w:rsidP="008836CC">
      <w:pPr>
        <w:pStyle w:val="Quote"/>
      </w:pPr>
      <w:r w:rsidRPr="00434795">
        <w:t>“</w:t>
      </w:r>
      <w:r>
        <w:t xml:space="preserve">Both children now attend school full-time which is a huge improvement compared to their near refusal before the </w:t>
      </w:r>
      <w:r w:rsidR="008836CC">
        <w:t>intervention”.</w:t>
      </w:r>
    </w:p>
    <w:p w14:paraId="7CFADCA5" w14:textId="3EA3EAA9" w:rsidR="0061143A" w:rsidRDefault="0061143A" w:rsidP="008836CC">
      <w:pPr>
        <w:pStyle w:val="Quote"/>
      </w:pPr>
      <w:r>
        <w:t xml:space="preserve">“The youngest child is now doing well at school and the school noticed a difference in both </w:t>
      </w:r>
      <w:r w:rsidR="008836CC">
        <w:t>boys”.</w:t>
      </w:r>
    </w:p>
    <w:p w14:paraId="1954E3A8" w14:textId="0E50CF0A" w:rsidR="00E14506" w:rsidRDefault="00E14506" w:rsidP="008836CC">
      <w:pPr>
        <w:pStyle w:val="Quote"/>
      </w:pPr>
      <w:r>
        <w:t xml:space="preserve">“The older child has quit drugs and is now attending a training </w:t>
      </w:r>
      <w:r w:rsidR="008836CC">
        <w:t>programme”.</w:t>
      </w:r>
    </w:p>
    <w:p w14:paraId="41513364" w14:textId="16143CAC" w:rsidR="00166A60" w:rsidRPr="0061143A" w:rsidRDefault="00B6388A" w:rsidP="008836CC">
      <w:pPr>
        <w:pStyle w:val="Quote"/>
      </w:pPr>
      <w:r>
        <w:t>“</w:t>
      </w:r>
      <w:r w:rsidR="00166A60">
        <w:t xml:space="preserve">The young person is no longer withdrawing when in school and is engaging better with </w:t>
      </w:r>
      <w:r w:rsidR="008836CC">
        <w:t>peers”.</w:t>
      </w:r>
    </w:p>
    <w:p w14:paraId="5ACF5BC1" w14:textId="060AD1DE" w:rsidR="00B4098F" w:rsidRDefault="00B4098F" w:rsidP="00B4098F">
      <w:pPr>
        <w:pStyle w:val="Heading2"/>
      </w:pPr>
      <w:r>
        <w:t>O3: Health</w:t>
      </w:r>
    </w:p>
    <w:p w14:paraId="6821D28A" w14:textId="2FB75BD6" w:rsidR="00EB0EA5" w:rsidRDefault="00123AA8" w:rsidP="00EB0EA5">
      <w:pPr>
        <w:pStyle w:val="Paragraph"/>
      </w:pPr>
      <w:r>
        <w:t xml:space="preserve">Core 10 and OQ45.2 questionnaires have been completed by families receiving Stronger Families FFT, at the start and end of the therapy.  They are both validated tools providing some indication </w:t>
      </w:r>
      <w:r w:rsidR="003500B4">
        <w:t xml:space="preserve">of </w:t>
      </w:r>
      <w:r>
        <w:t>overall mental health for young people and parents/carers respectively, including consideration of feelings about self, anxiety, interpersonal difficulties and satisfaction and quality of life.</w:t>
      </w:r>
    </w:p>
    <w:p w14:paraId="4C03679E" w14:textId="7EE94DF9" w:rsidR="00123AA8" w:rsidRDefault="00123AA8" w:rsidP="00EB0EA5">
      <w:pPr>
        <w:pStyle w:val="Paragraph"/>
      </w:pPr>
      <w:r>
        <w:t xml:space="preserve">Comparison of pre and post scores indicates some improvement in mental health for parents/carers in nine cases, six of which show </w:t>
      </w:r>
      <w:r w:rsidR="007125F9">
        <w:t>considerable</w:t>
      </w:r>
      <w:r>
        <w:t xml:space="preserve"> change.  Similarly, for young people improvements are seen in nine cases, </w:t>
      </w:r>
      <w:r w:rsidR="00141553">
        <w:t xml:space="preserve">with considerable change observed in </w:t>
      </w:r>
      <w:r>
        <w:t>three cases</w:t>
      </w:r>
      <w:r w:rsidR="00141553">
        <w:t>.</w:t>
      </w:r>
      <w:r>
        <w:t xml:space="preserve">  Overall scores have worsened in two cases for parents/carers and three cases for young people. </w:t>
      </w:r>
    </w:p>
    <w:p w14:paraId="34F7336C" w14:textId="29422AAB" w:rsidR="0061143A" w:rsidRDefault="0061143A" w:rsidP="0061143A">
      <w:pPr>
        <w:pStyle w:val="Quote"/>
      </w:pPr>
      <w:r w:rsidRPr="0061143A">
        <w:t>“</w:t>
      </w:r>
      <w:r>
        <w:t xml:space="preserve">The young person now seeks help when experiencing mental health difficulties – this is in stark contrast to before the intervention when he would self-medicate with drugs.  He knows now what to do and who to discuss appropriate actions </w:t>
      </w:r>
      <w:r w:rsidR="008836CC">
        <w:t>with”</w:t>
      </w:r>
      <w:r w:rsidR="001535F9">
        <w:t>.</w:t>
      </w:r>
    </w:p>
    <w:p w14:paraId="3D7B27D7" w14:textId="1CEB1606" w:rsidR="00B4098F" w:rsidRDefault="00B4098F" w:rsidP="00B4098F">
      <w:pPr>
        <w:pStyle w:val="Heading2"/>
      </w:pPr>
      <w:r>
        <w:t>O4: Offending</w:t>
      </w:r>
    </w:p>
    <w:p w14:paraId="6C71948E" w14:textId="355BC444" w:rsidR="001A146C" w:rsidRDefault="00123AA8" w:rsidP="009E760F">
      <w:pPr>
        <w:pStyle w:val="Paragraph"/>
      </w:pPr>
      <w:r>
        <w:t xml:space="preserve">There are some qualitative references to </w:t>
      </w:r>
      <w:r w:rsidR="001A146C">
        <w:t xml:space="preserve">the young people referred being less at risk to being exploited or involved in criminal activity at the end of therapy.  </w:t>
      </w:r>
    </w:p>
    <w:p w14:paraId="1C853507" w14:textId="7D07A9B9" w:rsidR="00166A60" w:rsidRDefault="00166A60" w:rsidP="00166A60">
      <w:pPr>
        <w:pStyle w:val="Quote"/>
      </w:pPr>
      <w:r>
        <w:t xml:space="preserve">“The young person has quit drugs, is no longer engaging with criminal groups and there is no criminal investigation </w:t>
      </w:r>
      <w:r w:rsidR="008836CC">
        <w:t>ongoing”.</w:t>
      </w:r>
    </w:p>
    <w:p w14:paraId="7D7AA0E3" w14:textId="256A59CB" w:rsidR="00A655D0" w:rsidRPr="00D8508A" w:rsidRDefault="001A146C" w:rsidP="005D0CF9">
      <w:pPr>
        <w:pStyle w:val="Paragraph"/>
      </w:pPr>
      <w:r>
        <w:t xml:space="preserve">However, we have not been able to access or gain insight into any other sources of evidence for this key outcome. </w:t>
      </w:r>
      <w:r w:rsidR="00A655D0" w:rsidRPr="00A655D0">
        <w:br/>
        <w:t xml:space="preserve">  </w:t>
      </w:r>
      <w:r w:rsidR="00A655D0" w:rsidRPr="00A655D0">
        <w:br/>
      </w:r>
    </w:p>
    <w:p w14:paraId="1C89FAB1" w14:textId="381E5AD7" w:rsidR="001B5E54" w:rsidRDefault="001B5E54" w:rsidP="001B5E54">
      <w:pPr>
        <w:pStyle w:val="Heading1"/>
      </w:pPr>
      <w:bookmarkStart w:id="39" w:name="_Toc72097061"/>
      <w:r>
        <w:lastRenderedPageBreak/>
        <w:t>cost avoided</w:t>
      </w:r>
      <w:r w:rsidR="00E9328B">
        <w:t xml:space="preserve"> measures</w:t>
      </w:r>
      <w:bookmarkEnd w:id="39"/>
    </w:p>
    <w:p w14:paraId="521463AF" w14:textId="4F6D7CB3" w:rsidR="00B62B64" w:rsidRDefault="00B62B64" w:rsidP="009E760F">
      <w:pPr>
        <w:pStyle w:val="Paragraph"/>
      </w:pPr>
      <w:r>
        <w:t xml:space="preserve">Here we consider some of the issues to be taken into account when developing measures of cost avoided for Stronger Families FFT in Suffolk.  These could be set against the business as normal intervention costs to provide some fiscal return on investment assessment. The development of this approach is something that </w:t>
      </w:r>
      <w:r w:rsidR="00A05C65">
        <w:t xml:space="preserve">would </w:t>
      </w:r>
      <w:r>
        <w:t xml:space="preserve">need to be discussed further with the steering group, if it </w:t>
      </w:r>
      <w:r w:rsidR="00A05C65">
        <w:t xml:space="preserve">was </w:t>
      </w:r>
      <w:r>
        <w:t xml:space="preserve">to be taken forward. </w:t>
      </w:r>
    </w:p>
    <w:p w14:paraId="54934C11" w14:textId="2DA40414" w:rsidR="00EC4999" w:rsidRDefault="00EC4999" w:rsidP="009E760F">
      <w:pPr>
        <w:pStyle w:val="Paragraph"/>
      </w:pPr>
      <w:r>
        <w:t xml:space="preserve">The </w:t>
      </w:r>
      <w:r w:rsidR="00B62B64">
        <w:t xml:space="preserve">core variable to consider for cost avoided measures for Stronger Families FFT in Suffolk is </w:t>
      </w:r>
      <w:r w:rsidR="00B62B64" w:rsidRPr="00B62B64">
        <w:rPr>
          <w:b/>
          <w:bCs/>
        </w:rPr>
        <w:t>‘</w:t>
      </w:r>
      <w:r w:rsidRPr="00B62B64">
        <w:rPr>
          <w:b/>
          <w:bCs/>
        </w:rPr>
        <w:t>Care Avoided</w:t>
      </w:r>
      <w:r w:rsidR="00B62B64" w:rsidRPr="00B62B64">
        <w:rPr>
          <w:b/>
          <w:bCs/>
        </w:rPr>
        <w:t>’</w:t>
      </w:r>
      <w:r>
        <w:t>.</w:t>
      </w:r>
      <w:r w:rsidR="00B62B64">
        <w:t xml:space="preserve">  There is a lack of consistent quantifiable and verified data to provide an assessment of the other potential themes, such as improved education and offending outcomes; though there may be some value in looking at more detail </w:t>
      </w:r>
      <w:r w:rsidR="00F102D2">
        <w:t>in</w:t>
      </w:r>
      <w:r w:rsidR="00B62B64">
        <w:t xml:space="preserve"> the Core 10 and OQ45.2 measures.</w:t>
      </w:r>
    </w:p>
    <w:p w14:paraId="2565CE8F" w14:textId="1BF6CB3C" w:rsidR="00B62B64" w:rsidRDefault="00B62B64" w:rsidP="009E760F">
      <w:pPr>
        <w:pStyle w:val="Paragraph"/>
      </w:pPr>
      <w:r>
        <w:t xml:space="preserve">The Suffolk SIB model assumption is that 45% of completed cases would have avoided care anyway without any intervention from Stronger Families FFT.  The </w:t>
      </w:r>
      <w:r w:rsidR="00C04485">
        <w:t xml:space="preserve">programme data </w:t>
      </w:r>
      <w:r w:rsidR="009A48D7">
        <w:t xml:space="preserve">shows </w:t>
      </w:r>
      <w:r w:rsidR="00B45CB2">
        <w:t xml:space="preserve">a gap between into-care rates for families </w:t>
      </w:r>
      <w:r w:rsidR="002724BF">
        <w:t xml:space="preserve">that </w:t>
      </w:r>
      <w:r w:rsidR="00B45CB2">
        <w:t>completed</w:t>
      </w:r>
      <w:r w:rsidR="002724BF">
        <w:t xml:space="preserve"> the</w:t>
      </w:r>
      <w:r w:rsidR="00B45CB2">
        <w:t xml:space="preserve"> therapy </w:t>
      </w:r>
      <w:r w:rsidR="009A48D7">
        <w:t xml:space="preserve">compared to those that dropped-out: </w:t>
      </w:r>
    </w:p>
    <w:p w14:paraId="046863E7" w14:textId="301D99A5" w:rsidR="003C6D9B" w:rsidRDefault="004E2624" w:rsidP="004E2624">
      <w:pPr>
        <w:pStyle w:val="Bullets"/>
      </w:pPr>
      <w:r>
        <w:t xml:space="preserve">6% of completed cases entered care </w:t>
      </w:r>
      <w:r w:rsidR="009D429B">
        <w:t>(by March 2021)</w:t>
      </w:r>
      <w:r>
        <w:t xml:space="preserve"> </w:t>
      </w:r>
      <w:r w:rsidR="007C1982">
        <w:t xml:space="preserve">compared </w:t>
      </w:r>
      <w:r>
        <w:t>to 1</w:t>
      </w:r>
      <w:r w:rsidR="003C6D9B">
        <w:t>9</w:t>
      </w:r>
      <w:r>
        <w:t>% of early closure cases</w:t>
      </w:r>
      <w:r w:rsidR="00CC7629">
        <w:t xml:space="preserve"> (a difference of 13%)</w:t>
      </w:r>
      <w:r w:rsidR="00A87128">
        <w:t>.</w:t>
      </w:r>
      <w:r w:rsidR="009D429B">
        <w:t xml:space="preserve"> </w:t>
      </w:r>
    </w:p>
    <w:p w14:paraId="1B766C76" w14:textId="6824E4F9" w:rsidR="00EC4999" w:rsidRDefault="003C6D9B" w:rsidP="004E2624">
      <w:pPr>
        <w:pStyle w:val="Bullets"/>
      </w:pPr>
      <w:r>
        <w:t>Looking just at those cases that were CPP at the start of therapy</w:t>
      </w:r>
      <w:r w:rsidR="00CC7629">
        <w:t>, there is a greater difference (21%)</w:t>
      </w:r>
      <w:r w:rsidR="00C53B8E">
        <w:t xml:space="preserve"> </w:t>
      </w:r>
      <w:r>
        <w:t>– 100% of those completed therapy remained out of care, compared to 79% of those who dropped out.</w:t>
      </w:r>
    </w:p>
    <w:p w14:paraId="2F38C5CA" w14:textId="55ED27F7" w:rsidR="009D429B" w:rsidRDefault="00EC4999" w:rsidP="00EB701E">
      <w:pPr>
        <w:pStyle w:val="Paragraph"/>
      </w:pPr>
      <w:r>
        <w:t>There may be, of course,</w:t>
      </w:r>
      <w:r w:rsidR="003C6D9B">
        <w:t xml:space="preserve"> </w:t>
      </w:r>
      <w:r>
        <w:t>other factors that impact on the avoidance of care for the Early Closure cases, such as impact achieved through the therapy that was undertaken, or other interventions and support being put in place as a result.</w:t>
      </w:r>
      <w:r w:rsidR="00B62B64">
        <w:t xml:space="preserve"> </w:t>
      </w:r>
      <w:r>
        <w:t xml:space="preserve">Equally, as discussed in the preceding section, case notes and perceptual evidence indicate that the Stronger Families FFT had contributed to some avoidance of care in </w:t>
      </w:r>
      <w:r w:rsidRPr="00B62B64">
        <w:rPr>
          <w:b/>
          <w:bCs/>
        </w:rPr>
        <w:t>just under a quarter of the IECs</w:t>
      </w:r>
      <w:r>
        <w:t xml:space="preserve">.  It will therefore be important to take a further look at programme data after a year; and two years </w:t>
      </w:r>
      <w:r w:rsidR="009D429B">
        <w:t xml:space="preserve">to </w:t>
      </w:r>
      <w:r>
        <w:t xml:space="preserve">assess any change or widening of the into care gap between completed and early closure cases (and other appropriate comparison groups). </w:t>
      </w:r>
    </w:p>
    <w:p w14:paraId="20ACAA5E" w14:textId="0FAC6297" w:rsidR="00574B06" w:rsidRDefault="00B62B64" w:rsidP="0047064C">
      <w:pPr>
        <w:pStyle w:val="Paragraph"/>
      </w:pPr>
      <w:r>
        <w:t>Once a figure for avoided care has been established, we would need to identify some</w:t>
      </w:r>
      <w:r w:rsidR="0047064C">
        <w:t xml:space="preserve"> cost avoided proxies</w:t>
      </w:r>
      <w:r>
        <w:t>, which can be done via the nationally recognised Unit Cost Database which YCL have access to.   We would need to consider up to three potential cost variable</w:t>
      </w:r>
      <w:r w:rsidR="00D65728">
        <w:t>s</w:t>
      </w:r>
      <w:r>
        <w:t xml:space="preserve"> </w:t>
      </w:r>
      <w:r w:rsidR="0047064C">
        <w:t>–</w:t>
      </w:r>
      <w:r w:rsidR="002C045D">
        <w:t xml:space="preserve"> </w:t>
      </w:r>
      <w:r w:rsidR="0047064C">
        <w:t>residential care, fostering care, or supported living.</w:t>
      </w:r>
    </w:p>
    <w:sectPr w:rsidR="00574B06" w:rsidSect="00E62253">
      <w:footerReference w:type="default" r:id="rId26"/>
      <w:pgSz w:w="11909" w:h="16834" w:code="9"/>
      <w:pgMar w:top="1416" w:right="1418" w:bottom="1418" w:left="1701" w:header="993" w:footer="60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9F77" w14:textId="77777777" w:rsidR="00E62253" w:rsidRDefault="00E62253" w:rsidP="00434DF3">
      <w:r>
        <w:separator/>
      </w:r>
    </w:p>
  </w:endnote>
  <w:endnote w:type="continuationSeparator" w:id="0">
    <w:p w14:paraId="496F199C" w14:textId="77777777" w:rsidR="00E62253" w:rsidRDefault="00E62253" w:rsidP="0043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8DB" w14:textId="77777777" w:rsidR="00C24F17" w:rsidRDefault="00C24F17" w:rsidP="00434DF3">
    <w:pPr>
      <w:pStyle w:val="Footer"/>
    </w:pPr>
    <w:r>
      <w:rPr>
        <w:noProof/>
        <w:lang w:eastAsia="en-GB"/>
      </w:rPr>
      <w:drawing>
        <wp:anchor distT="0" distB="0" distL="114300" distR="114300" simplePos="0" relativeHeight="251657216" behindDoc="0" locked="0" layoutInCell="1" allowOverlap="1" wp14:anchorId="49050165" wp14:editId="60134D04">
          <wp:simplePos x="0" y="0"/>
          <wp:positionH relativeFrom="column">
            <wp:posOffset>2489200</wp:posOffset>
          </wp:positionH>
          <wp:positionV relativeFrom="paragraph">
            <wp:posOffset>-10160</wp:posOffset>
          </wp:positionV>
          <wp:extent cx="965200" cy="533400"/>
          <wp:effectExtent l="19050" t="0" r="6350" b="0"/>
          <wp:wrapSquare wrapText="bothSides"/>
          <wp:docPr id="7" name="Picture 7" descr="New 07 Y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07 YCL logo"/>
                  <pic:cNvPicPr>
                    <a:picLocks noChangeAspect="1" noChangeArrowheads="1"/>
                  </pic:cNvPicPr>
                </pic:nvPicPr>
                <pic:blipFill>
                  <a:blip r:embed="rId1"/>
                  <a:srcRect/>
                  <a:stretch>
                    <a:fillRect/>
                  </a:stretch>
                </pic:blipFill>
                <pic:spPr bwMode="auto">
                  <a:xfrm>
                    <a:off x="0" y="0"/>
                    <a:ext cx="965200" cy="5334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393" w14:textId="77777777" w:rsidR="00C24F17" w:rsidRDefault="00C24F17" w:rsidP="00434DF3">
    <w:pPr>
      <w:pStyle w:val="Footer"/>
    </w:pPr>
  </w:p>
  <w:p w14:paraId="59D015CD" w14:textId="77777777" w:rsidR="00C24F17" w:rsidRDefault="00C24F17" w:rsidP="00434DF3">
    <w:pPr>
      <w:pStyle w:val="Footer"/>
    </w:pPr>
  </w:p>
  <w:p w14:paraId="1EE14CCA" w14:textId="77777777" w:rsidR="00C24F17" w:rsidRDefault="00C24F17" w:rsidP="00434DF3">
    <w:pPr>
      <w:pStyle w:val="Footer"/>
    </w:pPr>
  </w:p>
  <w:p w14:paraId="444BA9C3" w14:textId="77777777" w:rsidR="00C24F17" w:rsidRDefault="00C24F17" w:rsidP="0043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BD00" w14:textId="77777777" w:rsidR="00C24F17" w:rsidRDefault="00C24F17" w:rsidP="00434DF3">
    <w:pPr>
      <w:pStyle w:val="Header"/>
    </w:pPr>
  </w:p>
  <w:p w14:paraId="18E77461" w14:textId="77777777" w:rsidR="00C24F17" w:rsidRDefault="00C24F17" w:rsidP="00434DF3">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726917"/>
      <w:docPartObj>
        <w:docPartGallery w:val="Page Numbers (Bottom of Page)"/>
        <w:docPartUnique/>
      </w:docPartObj>
    </w:sdtPr>
    <w:sdtEndPr>
      <w:rPr>
        <w:noProof/>
      </w:rPr>
    </w:sdtEndPr>
    <w:sdtContent>
      <w:p w14:paraId="7D862DC8" w14:textId="77777777" w:rsidR="00C24F17" w:rsidRDefault="00C24F17" w:rsidP="00434DF3">
        <w:pPr>
          <w:pStyle w:val="Footer"/>
        </w:pPr>
      </w:p>
      <w:p w14:paraId="1F974AAC" w14:textId="77777777" w:rsidR="00C24F17" w:rsidRPr="0068169D" w:rsidRDefault="00000000" w:rsidP="00434DF3">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B2FD" w14:textId="77777777" w:rsidR="00204458" w:rsidRDefault="00204458" w:rsidP="00434DF3">
    <w:pPr>
      <w:pStyle w:val="Footer"/>
    </w:pPr>
  </w:p>
  <w:p w14:paraId="2B4C8222" w14:textId="77777777" w:rsidR="00204458" w:rsidRPr="00060BA2" w:rsidRDefault="00204458" w:rsidP="00434DF3">
    <w:pPr>
      <w:pStyle w:val="Footer"/>
    </w:pPr>
    <w:r w:rsidRPr="00060BA2">
      <w:fldChar w:fldCharType="begin"/>
    </w:r>
    <w:r w:rsidRPr="00060BA2">
      <w:instrText xml:space="preserve"> PAGE   \* MERGEFORMAT </w:instrText>
    </w:r>
    <w:r w:rsidRPr="00060BA2">
      <w:fldChar w:fldCharType="separate"/>
    </w:r>
    <w:r w:rsidR="00AE2BC7">
      <w:rPr>
        <w:noProof/>
      </w:rPr>
      <w:t>3</w:t>
    </w:r>
    <w:r w:rsidRPr="00060B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E568" w14:textId="77777777" w:rsidR="00E62253" w:rsidRDefault="00E62253" w:rsidP="00434DF3">
      <w:r>
        <w:separator/>
      </w:r>
    </w:p>
  </w:footnote>
  <w:footnote w:type="continuationSeparator" w:id="0">
    <w:p w14:paraId="0C097BB3" w14:textId="77777777" w:rsidR="00E62253" w:rsidRDefault="00E62253" w:rsidP="00434DF3">
      <w:r>
        <w:continuationSeparator/>
      </w:r>
    </w:p>
  </w:footnote>
  <w:footnote w:id="1">
    <w:p w14:paraId="67F44A79" w14:textId="77777777" w:rsidR="00BB376C" w:rsidRDefault="00BB376C" w:rsidP="00BB376C">
      <w:pPr>
        <w:pStyle w:val="FootnoteText"/>
      </w:pPr>
      <w:r>
        <w:rPr>
          <w:rStyle w:val="FootnoteReference"/>
        </w:rPr>
        <w:footnoteRef/>
      </w:r>
      <w:r>
        <w:t xml:space="preserve"> Norfolk.gov.uk News 2019</w:t>
      </w:r>
    </w:p>
  </w:footnote>
  <w:footnote w:id="2">
    <w:p w14:paraId="4165D935" w14:textId="6D490959" w:rsidR="006B4357" w:rsidRDefault="006B4357">
      <w:pPr>
        <w:pStyle w:val="FootnoteText"/>
      </w:pPr>
      <w:r>
        <w:rPr>
          <w:rStyle w:val="FootnoteReference"/>
        </w:rPr>
        <w:footnoteRef/>
      </w:r>
      <w:r>
        <w:t xml:space="preserve"> Stronger Families cases were divided into three cohort groups – Cohort 1 included families first referred between </w:t>
      </w:r>
      <w:r w:rsidR="00AD1B7D">
        <w:t xml:space="preserve">February </w:t>
      </w:r>
      <w:r>
        <w:t>to September 2019</w:t>
      </w:r>
      <w:r w:rsidR="00E0488A">
        <w:t>; Cohort 2 families were referred between October 2019 and March 2020, and Cohort 3 families were referred between April 2020 to April 2021.</w:t>
      </w:r>
    </w:p>
  </w:footnote>
  <w:footnote w:id="3">
    <w:p w14:paraId="5BFA7476" w14:textId="4432ABAC" w:rsidR="00470C4E" w:rsidRDefault="00470C4E" w:rsidP="00470C4E">
      <w:pPr>
        <w:pStyle w:val="Footnote"/>
        <w:ind w:left="0"/>
      </w:pPr>
      <w:r>
        <w:rPr>
          <w:rStyle w:val="FootnoteReference"/>
        </w:rPr>
        <w:footnoteRef/>
      </w:r>
      <w:r>
        <w:t xml:space="preserve"> Score 15 is a self-report measure of family functioning and has been proved to be a reliable and valid index of therapeutic change. SCORE can be read in terms of second order change; structural change; change in the stories the family members have about their family; change in systemic processes within the family; in an orientation to solutions; improvements in relation to hopefulness, agency, hostility, risk, blaming, well-being, happiness and so on</w:t>
      </w:r>
      <w:r w:rsidR="00DE7B66">
        <w:t>.</w:t>
      </w:r>
    </w:p>
  </w:footnote>
  <w:footnote w:id="4">
    <w:p w14:paraId="1AB65351" w14:textId="3746E7BC" w:rsidR="00DF2150" w:rsidRDefault="00DF2150" w:rsidP="00DF2150">
      <w:pPr>
        <w:pStyle w:val="Footnote"/>
        <w:ind w:left="0"/>
      </w:pPr>
      <w:r>
        <w:rPr>
          <w:rStyle w:val="FootnoteReference"/>
        </w:rPr>
        <w:footnoteRef/>
      </w:r>
      <w:r>
        <w:t xml:space="preserve"> </w:t>
      </w:r>
      <w:r w:rsidRPr="00DF2150">
        <w:t xml:space="preserve">The questionnaire (developed by Goodman, 1997; Goodman et al, 1998) screens for child emotional and behavioural problems while focusing on a child’s emotional and behavioural strengths as well as difficulties. It incorporates five scales: pro-social, hyperactivity, emotional problems, conduct (behavioural) problems, and peer problems.  </w:t>
      </w:r>
    </w:p>
  </w:footnote>
  <w:footnote w:id="5">
    <w:p w14:paraId="7A295EF3" w14:textId="3F0AD893" w:rsidR="00D8508A" w:rsidRDefault="00D8508A">
      <w:pPr>
        <w:pStyle w:val="FootnoteText"/>
      </w:pPr>
      <w:r>
        <w:rPr>
          <w:rStyle w:val="FootnoteReference"/>
        </w:rPr>
        <w:footnoteRef/>
      </w:r>
      <w:r>
        <w:t xml:space="preserve"> </w:t>
      </w:r>
      <w:r w:rsidR="00DF2150" w:rsidRPr="00DF2150">
        <w:t>The impact supplement sums items on overall distress and impairment to generate an impact score that ranges from 0 t</w:t>
      </w:r>
      <w:r w:rsidR="0036304A">
        <w:t>o</w:t>
      </w:r>
      <w:r w:rsidR="00DF2150" w:rsidRPr="00DF2150">
        <w:t xml:space="preserve"> 10, and reports the impact of difficulties, upset or distress in relation to home life, friendships, classroom learning and leisure activities.</w:t>
      </w:r>
    </w:p>
  </w:footnote>
  <w:footnote w:id="6">
    <w:p w14:paraId="1604A64F" w14:textId="6A572C90" w:rsidR="004A086B" w:rsidRDefault="004A086B">
      <w:pPr>
        <w:pStyle w:val="FootnoteText"/>
      </w:pPr>
      <w:r>
        <w:rPr>
          <w:rStyle w:val="FootnoteReference"/>
        </w:rPr>
        <w:footnoteRef/>
      </w:r>
      <w:r>
        <w:t xml:space="preserve"> </w:t>
      </w:r>
      <w:r w:rsidRPr="004A086B">
        <w:t>Children with an open Child Assessment Framework (CAF), assessed as a Child in Need (CIN), subject to a Child Protection Plan (CPP) or is a Child in Care (CiC).</w:t>
      </w:r>
    </w:p>
  </w:footnote>
  <w:footnote w:id="7">
    <w:p w14:paraId="47986567" w14:textId="0FB1DF23" w:rsidR="00CB2FB2" w:rsidRDefault="00CB2FB2" w:rsidP="00CB2FB2">
      <w:pPr>
        <w:pStyle w:val="FootnoteText"/>
      </w:pPr>
      <w:r>
        <w:rPr>
          <w:rStyle w:val="FootnoteReference"/>
        </w:rPr>
        <w:footnoteRef/>
      </w:r>
      <w:r>
        <w:t xml:space="preserve"> CIN = Child in Need. CPP = Child Protection Plan</w:t>
      </w:r>
      <w:r w:rsidR="00497C40">
        <w:t xml:space="preserve">. </w:t>
      </w:r>
      <w:r w:rsidR="00DE4DB0">
        <w:t xml:space="preserve">CIC = Child in Care. </w:t>
      </w:r>
      <w:r w:rsidR="00497C40">
        <w:t>CAF = Children Assessment Framework.</w:t>
      </w:r>
      <w:r w:rsidR="00464946">
        <w:t xml:space="preserve"> EH = Early Help.</w:t>
      </w:r>
    </w:p>
  </w:footnote>
  <w:footnote w:id="8">
    <w:p w14:paraId="58754377" w14:textId="6CBA86E4" w:rsidR="003E6C81" w:rsidRDefault="003E6C81">
      <w:pPr>
        <w:pStyle w:val="FootnoteText"/>
      </w:pPr>
      <w:r>
        <w:rPr>
          <w:rStyle w:val="FootnoteReference"/>
        </w:rPr>
        <w:footnoteRef/>
      </w:r>
      <w:r>
        <w:t xml:space="preserve"> </w:t>
      </w:r>
      <w:r w:rsidR="00A97E8D">
        <w:t xml:space="preserve">Calculated from </w:t>
      </w:r>
      <w:r>
        <w:t xml:space="preserve">Suffolk County Council </w:t>
      </w:r>
      <w:r w:rsidR="00A97E8D">
        <w:t>social c</w:t>
      </w:r>
      <w:r>
        <w:t>are data,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23A3" w14:textId="77777777" w:rsidR="00204458" w:rsidRPr="00060BA2" w:rsidRDefault="00204458" w:rsidP="00434DF3">
    <w:pPr>
      <w:pStyle w:val="Header"/>
    </w:pPr>
    <w:r w:rsidRPr="00060BA2">
      <w:t>Client name</w:t>
    </w:r>
  </w:p>
  <w:p w14:paraId="21911489" w14:textId="77777777" w:rsidR="00204458" w:rsidRPr="00060BA2" w:rsidRDefault="00204458" w:rsidP="00434DF3">
    <w:pPr>
      <w:pStyle w:val="Header"/>
    </w:pPr>
    <w:r w:rsidRPr="00060BA2">
      <w:t>Report title</w:t>
    </w:r>
  </w:p>
  <w:p w14:paraId="55CD8A09" w14:textId="77777777" w:rsidR="00204458" w:rsidRPr="00204458" w:rsidRDefault="00204458" w:rsidP="00434DF3">
    <w:pPr>
      <w:pStyle w:val="Header"/>
    </w:pPr>
  </w:p>
  <w:p w14:paraId="493552EF" w14:textId="77777777" w:rsidR="00C24F17" w:rsidRPr="00204458" w:rsidRDefault="00C24F17" w:rsidP="0043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411A" w14:textId="1B3D30AD" w:rsidR="00204458" w:rsidRPr="00060BA2" w:rsidRDefault="00114602" w:rsidP="00434DF3">
    <w:pPr>
      <w:pStyle w:val="Header"/>
    </w:pPr>
    <w:r>
      <w:t>Suffolk County Council</w:t>
    </w:r>
  </w:p>
  <w:p w14:paraId="51726C78" w14:textId="041AF4D4" w:rsidR="00204458" w:rsidRPr="00060BA2" w:rsidRDefault="00114602" w:rsidP="00434DF3">
    <w:pPr>
      <w:pStyle w:val="Header"/>
    </w:pPr>
    <w:r>
      <w:t>Evaluation of Stronger Families Functional Family Therapy (FFT):</w:t>
    </w:r>
    <w:r w:rsidR="005E2AC1">
      <w:t xml:space="preserve"> Draft</w:t>
    </w:r>
    <w:r>
      <w:t xml:space="preserve"> Interim Report</w:t>
    </w:r>
  </w:p>
  <w:p w14:paraId="2DB81242" w14:textId="77777777" w:rsidR="00204458" w:rsidRPr="00060BA2" w:rsidRDefault="00204458" w:rsidP="00434DF3">
    <w:pPr>
      <w:pStyle w:val="Header"/>
    </w:pPr>
  </w:p>
  <w:p w14:paraId="09A13F94" w14:textId="77777777" w:rsidR="00C24F17" w:rsidRPr="00204458" w:rsidRDefault="00C24F17" w:rsidP="0043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845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12E8"/>
    <w:multiLevelType w:val="hybridMultilevel"/>
    <w:tmpl w:val="39D4D050"/>
    <w:lvl w:ilvl="0" w:tplc="54F466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24135B8"/>
    <w:multiLevelType w:val="hybridMultilevel"/>
    <w:tmpl w:val="3E0236DE"/>
    <w:lvl w:ilvl="0" w:tplc="18BC478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563DA"/>
    <w:multiLevelType w:val="hybridMultilevel"/>
    <w:tmpl w:val="231C68D0"/>
    <w:lvl w:ilvl="0" w:tplc="D78256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82105"/>
    <w:multiLevelType w:val="hybridMultilevel"/>
    <w:tmpl w:val="DBD647AE"/>
    <w:lvl w:ilvl="0" w:tplc="374A96B0">
      <w:start w:val="1"/>
      <w:numFmt w:val="bullet"/>
      <w:lvlText w:val=""/>
      <w:lvlJc w:val="left"/>
      <w:pPr>
        <w:tabs>
          <w:tab w:val="num" w:pos="720"/>
        </w:tabs>
        <w:ind w:left="720" w:hanging="360"/>
      </w:pPr>
      <w:rPr>
        <w:rFonts w:ascii="Wingdings" w:hAnsi="Wingdings" w:hint="default"/>
      </w:rPr>
    </w:lvl>
    <w:lvl w:ilvl="1" w:tplc="5248E9C4" w:tentative="1">
      <w:start w:val="1"/>
      <w:numFmt w:val="bullet"/>
      <w:lvlText w:val=""/>
      <w:lvlJc w:val="left"/>
      <w:pPr>
        <w:tabs>
          <w:tab w:val="num" w:pos="1440"/>
        </w:tabs>
        <w:ind w:left="1440" w:hanging="360"/>
      </w:pPr>
      <w:rPr>
        <w:rFonts w:ascii="Wingdings" w:hAnsi="Wingdings" w:hint="default"/>
      </w:rPr>
    </w:lvl>
    <w:lvl w:ilvl="2" w:tplc="CC02ED26" w:tentative="1">
      <w:start w:val="1"/>
      <w:numFmt w:val="bullet"/>
      <w:lvlText w:val=""/>
      <w:lvlJc w:val="left"/>
      <w:pPr>
        <w:tabs>
          <w:tab w:val="num" w:pos="2160"/>
        </w:tabs>
        <w:ind w:left="2160" w:hanging="360"/>
      </w:pPr>
      <w:rPr>
        <w:rFonts w:ascii="Wingdings" w:hAnsi="Wingdings" w:hint="default"/>
      </w:rPr>
    </w:lvl>
    <w:lvl w:ilvl="3" w:tplc="8A1E0AA4" w:tentative="1">
      <w:start w:val="1"/>
      <w:numFmt w:val="bullet"/>
      <w:lvlText w:val=""/>
      <w:lvlJc w:val="left"/>
      <w:pPr>
        <w:tabs>
          <w:tab w:val="num" w:pos="2880"/>
        </w:tabs>
        <w:ind w:left="2880" w:hanging="360"/>
      </w:pPr>
      <w:rPr>
        <w:rFonts w:ascii="Wingdings" w:hAnsi="Wingdings" w:hint="default"/>
      </w:rPr>
    </w:lvl>
    <w:lvl w:ilvl="4" w:tplc="9F1C5B5C" w:tentative="1">
      <w:start w:val="1"/>
      <w:numFmt w:val="bullet"/>
      <w:lvlText w:val=""/>
      <w:lvlJc w:val="left"/>
      <w:pPr>
        <w:tabs>
          <w:tab w:val="num" w:pos="3600"/>
        </w:tabs>
        <w:ind w:left="3600" w:hanging="360"/>
      </w:pPr>
      <w:rPr>
        <w:rFonts w:ascii="Wingdings" w:hAnsi="Wingdings" w:hint="default"/>
      </w:rPr>
    </w:lvl>
    <w:lvl w:ilvl="5" w:tplc="55C87050" w:tentative="1">
      <w:start w:val="1"/>
      <w:numFmt w:val="bullet"/>
      <w:lvlText w:val=""/>
      <w:lvlJc w:val="left"/>
      <w:pPr>
        <w:tabs>
          <w:tab w:val="num" w:pos="4320"/>
        </w:tabs>
        <w:ind w:left="4320" w:hanging="360"/>
      </w:pPr>
      <w:rPr>
        <w:rFonts w:ascii="Wingdings" w:hAnsi="Wingdings" w:hint="default"/>
      </w:rPr>
    </w:lvl>
    <w:lvl w:ilvl="6" w:tplc="30D6F466" w:tentative="1">
      <w:start w:val="1"/>
      <w:numFmt w:val="bullet"/>
      <w:lvlText w:val=""/>
      <w:lvlJc w:val="left"/>
      <w:pPr>
        <w:tabs>
          <w:tab w:val="num" w:pos="5040"/>
        </w:tabs>
        <w:ind w:left="5040" w:hanging="360"/>
      </w:pPr>
      <w:rPr>
        <w:rFonts w:ascii="Wingdings" w:hAnsi="Wingdings" w:hint="default"/>
      </w:rPr>
    </w:lvl>
    <w:lvl w:ilvl="7" w:tplc="988A6B72" w:tentative="1">
      <w:start w:val="1"/>
      <w:numFmt w:val="bullet"/>
      <w:lvlText w:val=""/>
      <w:lvlJc w:val="left"/>
      <w:pPr>
        <w:tabs>
          <w:tab w:val="num" w:pos="5760"/>
        </w:tabs>
        <w:ind w:left="5760" w:hanging="360"/>
      </w:pPr>
      <w:rPr>
        <w:rFonts w:ascii="Wingdings" w:hAnsi="Wingdings" w:hint="default"/>
      </w:rPr>
    </w:lvl>
    <w:lvl w:ilvl="8" w:tplc="5A90AF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24BC4"/>
    <w:multiLevelType w:val="hybridMultilevel"/>
    <w:tmpl w:val="D5605292"/>
    <w:lvl w:ilvl="0" w:tplc="12F0F702">
      <w:start w:val="1"/>
      <w:numFmt w:val="bullet"/>
      <w:lvlText w:val=""/>
      <w:lvlJc w:val="left"/>
      <w:pPr>
        <w:tabs>
          <w:tab w:val="num" w:pos="720"/>
        </w:tabs>
        <w:ind w:left="720" w:hanging="360"/>
      </w:pPr>
      <w:rPr>
        <w:rFonts w:ascii="Wingdings" w:hAnsi="Wingdings" w:hint="default"/>
      </w:rPr>
    </w:lvl>
    <w:lvl w:ilvl="1" w:tplc="D24ADE5A" w:tentative="1">
      <w:start w:val="1"/>
      <w:numFmt w:val="bullet"/>
      <w:lvlText w:val=""/>
      <w:lvlJc w:val="left"/>
      <w:pPr>
        <w:tabs>
          <w:tab w:val="num" w:pos="1440"/>
        </w:tabs>
        <w:ind w:left="1440" w:hanging="360"/>
      </w:pPr>
      <w:rPr>
        <w:rFonts w:ascii="Wingdings" w:hAnsi="Wingdings" w:hint="default"/>
      </w:rPr>
    </w:lvl>
    <w:lvl w:ilvl="2" w:tplc="9F44A180" w:tentative="1">
      <w:start w:val="1"/>
      <w:numFmt w:val="bullet"/>
      <w:lvlText w:val=""/>
      <w:lvlJc w:val="left"/>
      <w:pPr>
        <w:tabs>
          <w:tab w:val="num" w:pos="2160"/>
        </w:tabs>
        <w:ind w:left="2160" w:hanging="360"/>
      </w:pPr>
      <w:rPr>
        <w:rFonts w:ascii="Wingdings" w:hAnsi="Wingdings" w:hint="default"/>
      </w:rPr>
    </w:lvl>
    <w:lvl w:ilvl="3" w:tplc="59E4FD78" w:tentative="1">
      <w:start w:val="1"/>
      <w:numFmt w:val="bullet"/>
      <w:lvlText w:val=""/>
      <w:lvlJc w:val="left"/>
      <w:pPr>
        <w:tabs>
          <w:tab w:val="num" w:pos="2880"/>
        </w:tabs>
        <w:ind w:left="2880" w:hanging="360"/>
      </w:pPr>
      <w:rPr>
        <w:rFonts w:ascii="Wingdings" w:hAnsi="Wingdings" w:hint="default"/>
      </w:rPr>
    </w:lvl>
    <w:lvl w:ilvl="4" w:tplc="8C2020A0" w:tentative="1">
      <w:start w:val="1"/>
      <w:numFmt w:val="bullet"/>
      <w:lvlText w:val=""/>
      <w:lvlJc w:val="left"/>
      <w:pPr>
        <w:tabs>
          <w:tab w:val="num" w:pos="3600"/>
        </w:tabs>
        <w:ind w:left="3600" w:hanging="360"/>
      </w:pPr>
      <w:rPr>
        <w:rFonts w:ascii="Wingdings" w:hAnsi="Wingdings" w:hint="default"/>
      </w:rPr>
    </w:lvl>
    <w:lvl w:ilvl="5" w:tplc="0A4C440A" w:tentative="1">
      <w:start w:val="1"/>
      <w:numFmt w:val="bullet"/>
      <w:lvlText w:val=""/>
      <w:lvlJc w:val="left"/>
      <w:pPr>
        <w:tabs>
          <w:tab w:val="num" w:pos="4320"/>
        </w:tabs>
        <w:ind w:left="4320" w:hanging="360"/>
      </w:pPr>
      <w:rPr>
        <w:rFonts w:ascii="Wingdings" w:hAnsi="Wingdings" w:hint="default"/>
      </w:rPr>
    </w:lvl>
    <w:lvl w:ilvl="6" w:tplc="C7E29F2C" w:tentative="1">
      <w:start w:val="1"/>
      <w:numFmt w:val="bullet"/>
      <w:lvlText w:val=""/>
      <w:lvlJc w:val="left"/>
      <w:pPr>
        <w:tabs>
          <w:tab w:val="num" w:pos="5040"/>
        </w:tabs>
        <w:ind w:left="5040" w:hanging="360"/>
      </w:pPr>
      <w:rPr>
        <w:rFonts w:ascii="Wingdings" w:hAnsi="Wingdings" w:hint="default"/>
      </w:rPr>
    </w:lvl>
    <w:lvl w:ilvl="7" w:tplc="E3E0A242" w:tentative="1">
      <w:start w:val="1"/>
      <w:numFmt w:val="bullet"/>
      <w:lvlText w:val=""/>
      <w:lvlJc w:val="left"/>
      <w:pPr>
        <w:tabs>
          <w:tab w:val="num" w:pos="5760"/>
        </w:tabs>
        <w:ind w:left="5760" w:hanging="360"/>
      </w:pPr>
      <w:rPr>
        <w:rFonts w:ascii="Wingdings" w:hAnsi="Wingdings" w:hint="default"/>
      </w:rPr>
    </w:lvl>
    <w:lvl w:ilvl="8" w:tplc="706A21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331E7"/>
    <w:multiLevelType w:val="hybridMultilevel"/>
    <w:tmpl w:val="468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30261"/>
    <w:multiLevelType w:val="hybridMultilevel"/>
    <w:tmpl w:val="CEF6513C"/>
    <w:lvl w:ilvl="0" w:tplc="D7825650">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CE456C2"/>
    <w:multiLevelType w:val="hybridMultilevel"/>
    <w:tmpl w:val="29D2D1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EEF485E"/>
    <w:multiLevelType w:val="hybridMultilevel"/>
    <w:tmpl w:val="F4749F82"/>
    <w:lvl w:ilvl="0" w:tplc="D98EC0D0">
      <w:start w:val="6"/>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63D9B"/>
    <w:multiLevelType w:val="hybridMultilevel"/>
    <w:tmpl w:val="2CC8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E30FA"/>
    <w:multiLevelType w:val="hybridMultilevel"/>
    <w:tmpl w:val="6220BDC2"/>
    <w:lvl w:ilvl="0" w:tplc="58FADCA0">
      <w:start w:val="2"/>
      <w:numFmt w:val="decimal"/>
      <w:lvlText w:val="%1)"/>
      <w:lvlJc w:val="left"/>
      <w:pPr>
        <w:tabs>
          <w:tab w:val="num" w:pos="720"/>
        </w:tabs>
        <w:ind w:left="720" w:hanging="360"/>
      </w:pPr>
    </w:lvl>
    <w:lvl w:ilvl="1" w:tplc="A7363362">
      <w:numFmt w:val="bullet"/>
      <w:lvlText w:val="•"/>
      <w:lvlJc w:val="left"/>
      <w:pPr>
        <w:tabs>
          <w:tab w:val="num" w:pos="1440"/>
        </w:tabs>
        <w:ind w:left="1440" w:hanging="360"/>
      </w:pPr>
      <w:rPr>
        <w:rFonts w:ascii="Arial" w:hAnsi="Arial" w:hint="default"/>
      </w:rPr>
    </w:lvl>
    <w:lvl w:ilvl="2" w:tplc="99B678E6">
      <w:numFmt w:val="bullet"/>
      <w:lvlText w:val="-"/>
      <w:lvlJc w:val="left"/>
      <w:pPr>
        <w:tabs>
          <w:tab w:val="num" w:pos="2160"/>
        </w:tabs>
        <w:ind w:left="2160" w:hanging="360"/>
      </w:pPr>
      <w:rPr>
        <w:rFonts w:ascii="Comic Sans MS" w:hAnsi="Comic Sans MS" w:hint="default"/>
      </w:rPr>
    </w:lvl>
    <w:lvl w:ilvl="3" w:tplc="7B1668DE" w:tentative="1">
      <w:start w:val="1"/>
      <w:numFmt w:val="decimal"/>
      <w:lvlText w:val="%4)"/>
      <w:lvlJc w:val="left"/>
      <w:pPr>
        <w:tabs>
          <w:tab w:val="num" w:pos="2880"/>
        </w:tabs>
        <w:ind w:left="2880" w:hanging="360"/>
      </w:pPr>
    </w:lvl>
    <w:lvl w:ilvl="4" w:tplc="87E26652" w:tentative="1">
      <w:start w:val="1"/>
      <w:numFmt w:val="decimal"/>
      <w:lvlText w:val="%5)"/>
      <w:lvlJc w:val="left"/>
      <w:pPr>
        <w:tabs>
          <w:tab w:val="num" w:pos="3600"/>
        </w:tabs>
        <w:ind w:left="3600" w:hanging="360"/>
      </w:pPr>
    </w:lvl>
    <w:lvl w:ilvl="5" w:tplc="DEDAFEAC" w:tentative="1">
      <w:start w:val="1"/>
      <w:numFmt w:val="decimal"/>
      <w:lvlText w:val="%6)"/>
      <w:lvlJc w:val="left"/>
      <w:pPr>
        <w:tabs>
          <w:tab w:val="num" w:pos="4320"/>
        </w:tabs>
        <w:ind w:left="4320" w:hanging="360"/>
      </w:pPr>
    </w:lvl>
    <w:lvl w:ilvl="6" w:tplc="BA7CA69A" w:tentative="1">
      <w:start w:val="1"/>
      <w:numFmt w:val="decimal"/>
      <w:lvlText w:val="%7)"/>
      <w:lvlJc w:val="left"/>
      <w:pPr>
        <w:tabs>
          <w:tab w:val="num" w:pos="5040"/>
        </w:tabs>
        <w:ind w:left="5040" w:hanging="360"/>
      </w:pPr>
    </w:lvl>
    <w:lvl w:ilvl="7" w:tplc="DA104656" w:tentative="1">
      <w:start w:val="1"/>
      <w:numFmt w:val="decimal"/>
      <w:lvlText w:val="%8)"/>
      <w:lvlJc w:val="left"/>
      <w:pPr>
        <w:tabs>
          <w:tab w:val="num" w:pos="5760"/>
        </w:tabs>
        <w:ind w:left="5760" w:hanging="360"/>
      </w:pPr>
    </w:lvl>
    <w:lvl w:ilvl="8" w:tplc="DD243F90" w:tentative="1">
      <w:start w:val="1"/>
      <w:numFmt w:val="decimal"/>
      <w:lvlText w:val="%9)"/>
      <w:lvlJc w:val="left"/>
      <w:pPr>
        <w:tabs>
          <w:tab w:val="num" w:pos="6480"/>
        </w:tabs>
        <w:ind w:left="6480" w:hanging="360"/>
      </w:pPr>
    </w:lvl>
  </w:abstractNum>
  <w:abstractNum w:abstractNumId="12" w15:restartNumberingAfterBreak="0">
    <w:nsid w:val="418E349B"/>
    <w:multiLevelType w:val="hybridMultilevel"/>
    <w:tmpl w:val="41E69B84"/>
    <w:lvl w:ilvl="0" w:tplc="9DB0184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5917D26"/>
    <w:multiLevelType w:val="hybridMultilevel"/>
    <w:tmpl w:val="CD167E36"/>
    <w:lvl w:ilvl="0" w:tplc="5F269412">
      <w:start w:val="1"/>
      <w:numFmt w:val="bullet"/>
      <w:lvlText w:val="-"/>
      <w:lvlJc w:val="left"/>
      <w:pPr>
        <w:tabs>
          <w:tab w:val="num" w:pos="720"/>
        </w:tabs>
        <w:ind w:left="720" w:hanging="360"/>
      </w:pPr>
      <w:rPr>
        <w:rFonts w:ascii="Comic Sans MS" w:hAnsi="Comic Sans MS" w:hint="default"/>
      </w:rPr>
    </w:lvl>
    <w:lvl w:ilvl="1" w:tplc="EC147134" w:tentative="1">
      <w:start w:val="1"/>
      <w:numFmt w:val="bullet"/>
      <w:lvlText w:val="-"/>
      <w:lvlJc w:val="left"/>
      <w:pPr>
        <w:tabs>
          <w:tab w:val="num" w:pos="1440"/>
        </w:tabs>
        <w:ind w:left="1440" w:hanging="360"/>
      </w:pPr>
      <w:rPr>
        <w:rFonts w:ascii="Comic Sans MS" w:hAnsi="Comic Sans MS" w:hint="default"/>
      </w:rPr>
    </w:lvl>
    <w:lvl w:ilvl="2" w:tplc="5D04DB9A" w:tentative="1">
      <w:start w:val="1"/>
      <w:numFmt w:val="bullet"/>
      <w:lvlText w:val="-"/>
      <w:lvlJc w:val="left"/>
      <w:pPr>
        <w:tabs>
          <w:tab w:val="num" w:pos="2160"/>
        </w:tabs>
        <w:ind w:left="2160" w:hanging="360"/>
      </w:pPr>
      <w:rPr>
        <w:rFonts w:ascii="Comic Sans MS" w:hAnsi="Comic Sans MS" w:hint="default"/>
      </w:rPr>
    </w:lvl>
    <w:lvl w:ilvl="3" w:tplc="588A1F98" w:tentative="1">
      <w:start w:val="1"/>
      <w:numFmt w:val="bullet"/>
      <w:lvlText w:val="-"/>
      <w:lvlJc w:val="left"/>
      <w:pPr>
        <w:tabs>
          <w:tab w:val="num" w:pos="2880"/>
        </w:tabs>
        <w:ind w:left="2880" w:hanging="360"/>
      </w:pPr>
      <w:rPr>
        <w:rFonts w:ascii="Comic Sans MS" w:hAnsi="Comic Sans MS" w:hint="default"/>
      </w:rPr>
    </w:lvl>
    <w:lvl w:ilvl="4" w:tplc="59A8F286" w:tentative="1">
      <w:start w:val="1"/>
      <w:numFmt w:val="bullet"/>
      <w:lvlText w:val="-"/>
      <w:lvlJc w:val="left"/>
      <w:pPr>
        <w:tabs>
          <w:tab w:val="num" w:pos="3600"/>
        </w:tabs>
        <w:ind w:left="3600" w:hanging="360"/>
      </w:pPr>
      <w:rPr>
        <w:rFonts w:ascii="Comic Sans MS" w:hAnsi="Comic Sans MS" w:hint="default"/>
      </w:rPr>
    </w:lvl>
    <w:lvl w:ilvl="5" w:tplc="BCACB91E" w:tentative="1">
      <w:start w:val="1"/>
      <w:numFmt w:val="bullet"/>
      <w:lvlText w:val="-"/>
      <w:lvlJc w:val="left"/>
      <w:pPr>
        <w:tabs>
          <w:tab w:val="num" w:pos="4320"/>
        </w:tabs>
        <w:ind w:left="4320" w:hanging="360"/>
      </w:pPr>
      <w:rPr>
        <w:rFonts w:ascii="Comic Sans MS" w:hAnsi="Comic Sans MS" w:hint="default"/>
      </w:rPr>
    </w:lvl>
    <w:lvl w:ilvl="6" w:tplc="231C4CA8" w:tentative="1">
      <w:start w:val="1"/>
      <w:numFmt w:val="bullet"/>
      <w:lvlText w:val="-"/>
      <w:lvlJc w:val="left"/>
      <w:pPr>
        <w:tabs>
          <w:tab w:val="num" w:pos="5040"/>
        </w:tabs>
        <w:ind w:left="5040" w:hanging="360"/>
      </w:pPr>
      <w:rPr>
        <w:rFonts w:ascii="Comic Sans MS" w:hAnsi="Comic Sans MS" w:hint="default"/>
      </w:rPr>
    </w:lvl>
    <w:lvl w:ilvl="7" w:tplc="34283480" w:tentative="1">
      <w:start w:val="1"/>
      <w:numFmt w:val="bullet"/>
      <w:lvlText w:val="-"/>
      <w:lvlJc w:val="left"/>
      <w:pPr>
        <w:tabs>
          <w:tab w:val="num" w:pos="5760"/>
        </w:tabs>
        <w:ind w:left="5760" w:hanging="360"/>
      </w:pPr>
      <w:rPr>
        <w:rFonts w:ascii="Comic Sans MS" w:hAnsi="Comic Sans MS" w:hint="default"/>
      </w:rPr>
    </w:lvl>
    <w:lvl w:ilvl="8" w:tplc="71509260" w:tentative="1">
      <w:start w:val="1"/>
      <w:numFmt w:val="bullet"/>
      <w:lvlText w:val="-"/>
      <w:lvlJc w:val="left"/>
      <w:pPr>
        <w:tabs>
          <w:tab w:val="num" w:pos="6480"/>
        </w:tabs>
        <w:ind w:left="6480" w:hanging="360"/>
      </w:pPr>
      <w:rPr>
        <w:rFonts w:ascii="Comic Sans MS" w:hAnsi="Comic Sans MS" w:hint="default"/>
      </w:rPr>
    </w:lvl>
  </w:abstractNum>
  <w:abstractNum w:abstractNumId="14" w15:restartNumberingAfterBreak="0">
    <w:nsid w:val="46377377"/>
    <w:multiLevelType w:val="multilevel"/>
    <w:tmpl w:val="85FCB8E2"/>
    <w:lvl w:ilvl="0">
      <w:start w:val="1"/>
      <w:numFmt w:val="decimal"/>
      <w:pStyle w:val="Heading1"/>
      <w:lvlText w:val="%1"/>
      <w:lvlJc w:val="left"/>
      <w:pPr>
        <w:tabs>
          <w:tab w:val="num" w:pos="567"/>
        </w:tabs>
        <w:ind w:left="567" w:hanging="567"/>
      </w:pPr>
      <w:rPr>
        <w:rFonts w:hint="default"/>
      </w:rPr>
    </w:lvl>
    <w:lvl w:ilvl="1">
      <w:start w:val="1"/>
      <w:numFmt w:val="decimal"/>
      <w:pStyle w:val="Paragraph"/>
      <w:lvlText w:val="%1.%2"/>
      <w:lvlJc w:val="left"/>
      <w:pPr>
        <w:tabs>
          <w:tab w:val="num" w:pos="567"/>
        </w:tabs>
        <w:ind w:left="567" w:hanging="567"/>
      </w:pPr>
      <w:rPr>
        <w:rFonts w:hint="default"/>
        <w:b w:val="0"/>
        <w:i w:val="0"/>
        <w:sz w:val="22"/>
      </w:rPr>
    </w:lvl>
    <w:lvl w:ilvl="2">
      <w:start w:val="1"/>
      <w:numFmt w:val="bullet"/>
      <w:lvlText w:val=""/>
      <w:lvlJc w:val="left"/>
      <w:pPr>
        <w:tabs>
          <w:tab w:val="num" w:pos="850"/>
        </w:tabs>
        <w:ind w:left="850" w:hanging="567"/>
      </w:pPr>
      <w:rPr>
        <w:rFonts w:ascii="Symbol" w:hAnsi="Symbol" w:hint="default"/>
        <w:sz w:val="20"/>
        <w:szCs w:val="20"/>
      </w:rPr>
    </w:lvl>
    <w:lvl w:ilvl="3">
      <w:start w:val="1"/>
      <w:numFmt w:val="bullet"/>
      <w:lvlText w:val=""/>
      <w:lvlJc w:val="left"/>
      <w:pPr>
        <w:tabs>
          <w:tab w:val="num" w:pos="1701"/>
        </w:tabs>
        <w:ind w:left="1701" w:hanging="567"/>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80406F8"/>
    <w:multiLevelType w:val="singleLevel"/>
    <w:tmpl w:val="B770DDFC"/>
    <w:lvl w:ilvl="0">
      <w:start w:val="1"/>
      <w:numFmt w:val="bullet"/>
      <w:pStyle w:val="Heading7"/>
      <w:lvlText w:val=""/>
      <w:lvlJc w:val="left"/>
      <w:pPr>
        <w:tabs>
          <w:tab w:val="num" w:pos="1134"/>
        </w:tabs>
        <w:ind w:left="1134" w:hanging="567"/>
      </w:pPr>
      <w:rPr>
        <w:rFonts w:ascii="Symbol" w:hAnsi="Symbol" w:hint="default"/>
        <w:b w:val="0"/>
        <w:i w:val="0"/>
        <w:sz w:val="20"/>
      </w:rPr>
    </w:lvl>
  </w:abstractNum>
  <w:abstractNum w:abstractNumId="16" w15:restartNumberingAfterBreak="0">
    <w:nsid w:val="4A76483A"/>
    <w:multiLevelType w:val="hybridMultilevel"/>
    <w:tmpl w:val="45A8ABA0"/>
    <w:lvl w:ilvl="0" w:tplc="89CCCA9E">
      <w:start w:val="8"/>
      <w:numFmt w:val="decimal"/>
      <w:lvlText w:val="%1)"/>
      <w:lvlJc w:val="left"/>
      <w:pPr>
        <w:tabs>
          <w:tab w:val="num" w:pos="720"/>
        </w:tabs>
        <w:ind w:left="720" w:hanging="360"/>
      </w:pPr>
    </w:lvl>
    <w:lvl w:ilvl="1" w:tplc="AABA2558">
      <w:numFmt w:val="bullet"/>
      <w:lvlText w:val="-"/>
      <w:lvlJc w:val="left"/>
      <w:pPr>
        <w:tabs>
          <w:tab w:val="num" w:pos="1440"/>
        </w:tabs>
        <w:ind w:left="1440" w:hanging="360"/>
      </w:pPr>
      <w:rPr>
        <w:rFonts w:ascii="Times New Roman" w:hAnsi="Times New Roman" w:hint="default"/>
      </w:rPr>
    </w:lvl>
    <w:lvl w:ilvl="2" w:tplc="12161AA8" w:tentative="1">
      <w:start w:val="1"/>
      <w:numFmt w:val="decimal"/>
      <w:lvlText w:val="%3)"/>
      <w:lvlJc w:val="left"/>
      <w:pPr>
        <w:tabs>
          <w:tab w:val="num" w:pos="2160"/>
        </w:tabs>
        <w:ind w:left="2160" w:hanging="360"/>
      </w:pPr>
    </w:lvl>
    <w:lvl w:ilvl="3" w:tplc="FAD8B3FC" w:tentative="1">
      <w:start w:val="1"/>
      <w:numFmt w:val="decimal"/>
      <w:lvlText w:val="%4)"/>
      <w:lvlJc w:val="left"/>
      <w:pPr>
        <w:tabs>
          <w:tab w:val="num" w:pos="2880"/>
        </w:tabs>
        <w:ind w:left="2880" w:hanging="360"/>
      </w:pPr>
    </w:lvl>
    <w:lvl w:ilvl="4" w:tplc="7CB0FCF4" w:tentative="1">
      <w:start w:val="1"/>
      <w:numFmt w:val="decimal"/>
      <w:lvlText w:val="%5)"/>
      <w:lvlJc w:val="left"/>
      <w:pPr>
        <w:tabs>
          <w:tab w:val="num" w:pos="3600"/>
        </w:tabs>
        <w:ind w:left="3600" w:hanging="360"/>
      </w:pPr>
    </w:lvl>
    <w:lvl w:ilvl="5" w:tplc="D462695A" w:tentative="1">
      <w:start w:val="1"/>
      <w:numFmt w:val="decimal"/>
      <w:lvlText w:val="%6)"/>
      <w:lvlJc w:val="left"/>
      <w:pPr>
        <w:tabs>
          <w:tab w:val="num" w:pos="4320"/>
        </w:tabs>
        <w:ind w:left="4320" w:hanging="360"/>
      </w:pPr>
    </w:lvl>
    <w:lvl w:ilvl="6" w:tplc="2A4AC630" w:tentative="1">
      <w:start w:val="1"/>
      <w:numFmt w:val="decimal"/>
      <w:lvlText w:val="%7)"/>
      <w:lvlJc w:val="left"/>
      <w:pPr>
        <w:tabs>
          <w:tab w:val="num" w:pos="5040"/>
        </w:tabs>
        <w:ind w:left="5040" w:hanging="360"/>
      </w:pPr>
    </w:lvl>
    <w:lvl w:ilvl="7" w:tplc="B2784648" w:tentative="1">
      <w:start w:val="1"/>
      <w:numFmt w:val="decimal"/>
      <w:lvlText w:val="%8)"/>
      <w:lvlJc w:val="left"/>
      <w:pPr>
        <w:tabs>
          <w:tab w:val="num" w:pos="5760"/>
        </w:tabs>
        <w:ind w:left="5760" w:hanging="360"/>
      </w:pPr>
    </w:lvl>
    <w:lvl w:ilvl="8" w:tplc="B172D982" w:tentative="1">
      <w:start w:val="1"/>
      <w:numFmt w:val="decimal"/>
      <w:lvlText w:val="%9)"/>
      <w:lvlJc w:val="left"/>
      <w:pPr>
        <w:tabs>
          <w:tab w:val="num" w:pos="6480"/>
        </w:tabs>
        <w:ind w:left="6480" w:hanging="360"/>
      </w:pPr>
    </w:lvl>
  </w:abstractNum>
  <w:abstractNum w:abstractNumId="17" w15:restartNumberingAfterBreak="0">
    <w:nsid w:val="4AA43DDC"/>
    <w:multiLevelType w:val="hybridMultilevel"/>
    <w:tmpl w:val="AF8052C2"/>
    <w:lvl w:ilvl="0" w:tplc="7332E6BC">
      <w:start w:val="1"/>
      <w:numFmt w:val="decimal"/>
      <w:lvlText w:val="%1)"/>
      <w:lvlJc w:val="left"/>
      <w:pPr>
        <w:tabs>
          <w:tab w:val="num" w:pos="720"/>
        </w:tabs>
        <w:ind w:left="720" w:hanging="360"/>
      </w:pPr>
    </w:lvl>
    <w:lvl w:ilvl="1" w:tplc="7B562DAA">
      <w:numFmt w:val="bullet"/>
      <w:lvlText w:val="•"/>
      <w:lvlJc w:val="left"/>
      <w:pPr>
        <w:tabs>
          <w:tab w:val="num" w:pos="1440"/>
        </w:tabs>
        <w:ind w:left="1440" w:hanging="360"/>
      </w:pPr>
      <w:rPr>
        <w:rFonts w:ascii="Arial" w:hAnsi="Arial" w:hint="default"/>
      </w:rPr>
    </w:lvl>
    <w:lvl w:ilvl="2" w:tplc="5448BC7A" w:tentative="1">
      <w:start w:val="1"/>
      <w:numFmt w:val="decimal"/>
      <w:lvlText w:val="%3)"/>
      <w:lvlJc w:val="left"/>
      <w:pPr>
        <w:tabs>
          <w:tab w:val="num" w:pos="2160"/>
        </w:tabs>
        <w:ind w:left="2160" w:hanging="360"/>
      </w:pPr>
    </w:lvl>
    <w:lvl w:ilvl="3" w:tplc="3AC299C0" w:tentative="1">
      <w:start w:val="1"/>
      <w:numFmt w:val="decimal"/>
      <w:lvlText w:val="%4)"/>
      <w:lvlJc w:val="left"/>
      <w:pPr>
        <w:tabs>
          <w:tab w:val="num" w:pos="2880"/>
        </w:tabs>
        <w:ind w:left="2880" w:hanging="360"/>
      </w:pPr>
    </w:lvl>
    <w:lvl w:ilvl="4" w:tplc="C8DA0C18" w:tentative="1">
      <w:start w:val="1"/>
      <w:numFmt w:val="decimal"/>
      <w:lvlText w:val="%5)"/>
      <w:lvlJc w:val="left"/>
      <w:pPr>
        <w:tabs>
          <w:tab w:val="num" w:pos="3600"/>
        </w:tabs>
        <w:ind w:left="3600" w:hanging="360"/>
      </w:pPr>
    </w:lvl>
    <w:lvl w:ilvl="5" w:tplc="335804AA" w:tentative="1">
      <w:start w:val="1"/>
      <w:numFmt w:val="decimal"/>
      <w:lvlText w:val="%6)"/>
      <w:lvlJc w:val="left"/>
      <w:pPr>
        <w:tabs>
          <w:tab w:val="num" w:pos="4320"/>
        </w:tabs>
        <w:ind w:left="4320" w:hanging="360"/>
      </w:pPr>
    </w:lvl>
    <w:lvl w:ilvl="6" w:tplc="2F125064" w:tentative="1">
      <w:start w:val="1"/>
      <w:numFmt w:val="decimal"/>
      <w:lvlText w:val="%7)"/>
      <w:lvlJc w:val="left"/>
      <w:pPr>
        <w:tabs>
          <w:tab w:val="num" w:pos="5040"/>
        </w:tabs>
        <w:ind w:left="5040" w:hanging="360"/>
      </w:pPr>
    </w:lvl>
    <w:lvl w:ilvl="7" w:tplc="7E1EB584" w:tentative="1">
      <w:start w:val="1"/>
      <w:numFmt w:val="decimal"/>
      <w:lvlText w:val="%8)"/>
      <w:lvlJc w:val="left"/>
      <w:pPr>
        <w:tabs>
          <w:tab w:val="num" w:pos="5760"/>
        </w:tabs>
        <w:ind w:left="5760" w:hanging="360"/>
      </w:pPr>
    </w:lvl>
    <w:lvl w:ilvl="8" w:tplc="0758FD16" w:tentative="1">
      <w:start w:val="1"/>
      <w:numFmt w:val="decimal"/>
      <w:lvlText w:val="%9)"/>
      <w:lvlJc w:val="left"/>
      <w:pPr>
        <w:tabs>
          <w:tab w:val="num" w:pos="6480"/>
        </w:tabs>
        <w:ind w:left="6480" w:hanging="360"/>
      </w:pPr>
    </w:lvl>
  </w:abstractNum>
  <w:abstractNum w:abstractNumId="18" w15:restartNumberingAfterBreak="0">
    <w:nsid w:val="4AC81373"/>
    <w:multiLevelType w:val="hybridMultilevel"/>
    <w:tmpl w:val="C3AC34B6"/>
    <w:lvl w:ilvl="0" w:tplc="3734565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A2C56"/>
    <w:multiLevelType w:val="hybridMultilevel"/>
    <w:tmpl w:val="4F80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605C4"/>
    <w:multiLevelType w:val="hybridMultilevel"/>
    <w:tmpl w:val="BE0E9738"/>
    <w:lvl w:ilvl="0" w:tplc="3734565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C2238"/>
    <w:multiLevelType w:val="hybridMultilevel"/>
    <w:tmpl w:val="DFD463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85E5681"/>
    <w:multiLevelType w:val="hybridMultilevel"/>
    <w:tmpl w:val="D8001F52"/>
    <w:lvl w:ilvl="0" w:tplc="7CE003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C43E2"/>
    <w:multiLevelType w:val="hybridMultilevel"/>
    <w:tmpl w:val="C0027DC0"/>
    <w:lvl w:ilvl="0" w:tplc="7BAE3FEC">
      <w:start w:val="1"/>
      <w:numFmt w:val="bullet"/>
      <w:lvlText w:val=""/>
      <w:lvlJc w:val="left"/>
      <w:pPr>
        <w:ind w:left="64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F145B"/>
    <w:multiLevelType w:val="hybridMultilevel"/>
    <w:tmpl w:val="8BBA06B2"/>
    <w:lvl w:ilvl="0" w:tplc="D782565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C2D6FF4"/>
    <w:multiLevelType w:val="hybridMultilevel"/>
    <w:tmpl w:val="4C8C16EA"/>
    <w:lvl w:ilvl="0" w:tplc="D78256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96263"/>
    <w:multiLevelType w:val="multilevel"/>
    <w:tmpl w:val="958C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E7527D"/>
    <w:multiLevelType w:val="multilevel"/>
    <w:tmpl w:val="695EDA4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567"/>
      </w:pPr>
      <w:rPr>
        <w:rFonts w:hint="default"/>
        <w:i w:val="0"/>
      </w:rPr>
    </w:lvl>
    <w:lvl w:ilvl="2">
      <w:start w:val="1"/>
      <w:numFmt w:val="decimal"/>
      <w:pStyle w:val="Style1"/>
      <w:lvlText w:val="%3."/>
      <w:lvlJc w:val="left"/>
      <w:pPr>
        <w:tabs>
          <w:tab w:val="num" w:pos="850"/>
        </w:tabs>
        <w:ind w:left="850" w:hanging="567"/>
      </w:pPr>
      <w:rPr>
        <w:rFonts w:hint="default"/>
        <w:sz w:val="20"/>
        <w:szCs w:val="20"/>
      </w:rPr>
    </w:lvl>
    <w:lvl w:ilvl="3">
      <w:start w:val="1"/>
      <w:numFmt w:val="bullet"/>
      <w:lvlText w:val=""/>
      <w:lvlJc w:val="left"/>
      <w:pPr>
        <w:tabs>
          <w:tab w:val="num" w:pos="1701"/>
        </w:tabs>
        <w:ind w:left="1701" w:hanging="567"/>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C45A23"/>
    <w:multiLevelType w:val="hybridMultilevel"/>
    <w:tmpl w:val="D65C29D8"/>
    <w:lvl w:ilvl="0" w:tplc="B3625726">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F20D31"/>
    <w:multiLevelType w:val="singleLevel"/>
    <w:tmpl w:val="1A1AA994"/>
    <w:lvl w:ilvl="0">
      <w:start w:val="1"/>
      <w:numFmt w:val="bullet"/>
      <w:pStyle w:val="Heading6"/>
      <w:lvlText w:val=""/>
      <w:lvlJc w:val="left"/>
      <w:pPr>
        <w:tabs>
          <w:tab w:val="num" w:pos="1134"/>
        </w:tabs>
        <w:ind w:left="1134" w:hanging="567"/>
      </w:pPr>
      <w:rPr>
        <w:rFonts w:ascii="Symbol" w:hAnsi="Symbol" w:hint="default"/>
        <w:b w:val="0"/>
        <w:i w:val="0"/>
        <w:sz w:val="20"/>
      </w:rPr>
    </w:lvl>
  </w:abstractNum>
  <w:abstractNum w:abstractNumId="30" w15:restartNumberingAfterBreak="0">
    <w:nsid w:val="720C74A5"/>
    <w:multiLevelType w:val="multilevel"/>
    <w:tmpl w:val="9ACC14E8"/>
    <w:lvl w:ilvl="0">
      <w:start w:val="1"/>
      <w:numFmt w:val="decimal"/>
      <w:lvlText w:val="%1"/>
      <w:lvlJc w:val="left"/>
      <w:pPr>
        <w:tabs>
          <w:tab w:val="num" w:pos="567"/>
        </w:tabs>
        <w:ind w:left="567" w:hanging="567"/>
      </w:pPr>
      <w:rPr>
        <w:rFonts w:hint="default"/>
      </w:rPr>
    </w:lvl>
    <w:lvl w:ilvl="1">
      <w:start w:val="1"/>
      <w:numFmt w:val="bullet"/>
      <w:pStyle w:val="Sub-Bullet"/>
      <w:lvlText w:val="−"/>
      <w:lvlJc w:val="left"/>
      <w:pPr>
        <w:tabs>
          <w:tab w:val="num" w:pos="567"/>
        </w:tabs>
        <w:ind w:left="567" w:hanging="567"/>
      </w:pPr>
      <w:rPr>
        <w:rFonts w:ascii="Arial" w:hAnsi="Arial" w:hint="default"/>
        <w:b w:val="0"/>
        <w:i w:val="0"/>
        <w:sz w:val="22"/>
      </w:rPr>
    </w:lvl>
    <w:lvl w:ilvl="2">
      <w:start w:val="1"/>
      <w:numFmt w:val="bullet"/>
      <w:lvlText w:val=""/>
      <w:lvlJc w:val="left"/>
      <w:pPr>
        <w:tabs>
          <w:tab w:val="num" w:pos="850"/>
        </w:tabs>
        <w:ind w:left="850" w:hanging="567"/>
      </w:pPr>
      <w:rPr>
        <w:rFonts w:ascii="Symbol" w:hAnsi="Symbol" w:hint="default"/>
        <w:sz w:val="20"/>
        <w:szCs w:val="20"/>
      </w:rPr>
    </w:lvl>
    <w:lvl w:ilvl="3">
      <w:start w:val="1"/>
      <w:numFmt w:val="bullet"/>
      <w:lvlText w:val=""/>
      <w:lvlJc w:val="left"/>
      <w:pPr>
        <w:tabs>
          <w:tab w:val="num" w:pos="1701"/>
        </w:tabs>
        <w:ind w:left="1701" w:hanging="567"/>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5668B0"/>
    <w:multiLevelType w:val="multilevel"/>
    <w:tmpl w:val="0D40ADD8"/>
    <w:lvl w:ilvl="0">
      <w:start w:val="1"/>
      <w:numFmt w:val="decimal"/>
      <w:lvlText w:val="%1"/>
      <w:lvlJc w:val="left"/>
      <w:pPr>
        <w:tabs>
          <w:tab w:val="num" w:pos="567"/>
        </w:tabs>
        <w:ind w:left="567" w:hanging="567"/>
      </w:pPr>
      <w:rPr>
        <w:rFonts w:hint="default"/>
      </w:rPr>
    </w:lvl>
    <w:lvl w:ilvl="1">
      <w:start w:val="1"/>
      <w:numFmt w:val="bullet"/>
      <w:pStyle w:val="Bullets"/>
      <w:lvlText w:val=""/>
      <w:lvlJc w:val="left"/>
      <w:pPr>
        <w:tabs>
          <w:tab w:val="num" w:pos="567"/>
        </w:tabs>
        <w:ind w:left="567" w:hanging="567"/>
      </w:pPr>
      <w:rPr>
        <w:rFonts w:ascii="Symbol" w:hAnsi="Symbol" w:hint="default"/>
        <w:b w:val="0"/>
        <w:i w:val="0"/>
        <w:sz w:val="22"/>
      </w:rPr>
    </w:lvl>
    <w:lvl w:ilvl="2">
      <w:start w:val="1"/>
      <w:numFmt w:val="bullet"/>
      <w:lvlText w:val=""/>
      <w:lvlJc w:val="left"/>
      <w:pPr>
        <w:tabs>
          <w:tab w:val="num" w:pos="850"/>
        </w:tabs>
        <w:ind w:left="850" w:hanging="567"/>
      </w:pPr>
      <w:rPr>
        <w:rFonts w:ascii="Symbol" w:hAnsi="Symbol" w:hint="default"/>
        <w:sz w:val="20"/>
        <w:szCs w:val="20"/>
      </w:rPr>
    </w:lvl>
    <w:lvl w:ilvl="3">
      <w:start w:val="1"/>
      <w:numFmt w:val="bullet"/>
      <w:lvlText w:val=""/>
      <w:lvlJc w:val="left"/>
      <w:pPr>
        <w:tabs>
          <w:tab w:val="num" w:pos="1701"/>
        </w:tabs>
        <w:ind w:left="1701" w:hanging="567"/>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D2140F1"/>
    <w:multiLevelType w:val="hybridMultilevel"/>
    <w:tmpl w:val="5D54CC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F5249BA"/>
    <w:multiLevelType w:val="hybridMultilevel"/>
    <w:tmpl w:val="EB388494"/>
    <w:lvl w:ilvl="0" w:tplc="B2D63074">
      <w:start w:val="1"/>
      <w:numFmt w:val="bullet"/>
      <w:pStyle w:val="KeyPointsBoxBullet"/>
      <w:lvlText w:val=""/>
      <w:lvlJc w:val="left"/>
      <w:pPr>
        <w:ind w:left="927"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2570478">
    <w:abstractNumId w:val="15"/>
  </w:num>
  <w:num w:numId="2" w16cid:durableId="244385417">
    <w:abstractNumId w:val="29"/>
  </w:num>
  <w:num w:numId="3" w16cid:durableId="110366766">
    <w:abstractNumId w:val="22"/>
  </w:num>
  <w:num w:numId="4" w16cid:durableId="1599825973">
    <w:abstractNumId w:val="23"/>
  </w:num>
  <w:num w:numId="5" w16cid:durableId="1605074583">
    <w:abstractNumId w:val="27"/>
  </w:num>
  <w:num w:numId="6" w16cid:durableId="1268611264">
    <w:abstractNumId w:val="0"/>
  </w:num>
  <w:num w:numId="7" w16cid:durableId="1698189192">
    <w:abstractNumId w:val="12"/>
  </w:num>
  <w:num w:numId="8" w16cid:durableId="1156267694">
    <w:abstractNumId w:val="14"/>
  </w:num>
  <w:num w:numId="9" w16cid:durableId="1992443701">
    <w:abstractNumId w:val="18"/>
  </w:num>
  <w:num w:numId="10" w16cid:durableId="1544361428">
    <w:abstractNumId w:val="20"/>
  </w:num>
  <w:num w:numId="11" w16cid:durableId="880215061">
    <w:abstractNumId w:val="24"/>
  </w:num>
  <w:num w:numId="12" w16cid:durableId="139270906">
    <w:abstractNumId w:val="33"/>
  </w:num>
  <w:num w:numId="13" w16cid:durableId="992562304">
    <w:abstractNumId w:val="3"/>
  </w:num>
  <w:num w:numId="14" w16cid:durableId="645624079">
    <w:abstractNumId w:val="7"/>
  </w:num>
  <w:num w:numId="15" w16cid:durableId="1403679081">
    <w:abstractNumId w:val="25"/>
  </w:num>
  <w:num w:numId="16" w16cid:durableId="661398950">
    <w:abstractNumId w:val="8"/>
  </w:num>
  <w:num w:numId="17" w16cid:durableId="671222321">
    <w:abstractNumId w:val="10"/>
  </w:num>
  <w:num w:numId="18" w16cid:durableId="1270892932">
    <w:abstractNumId w:val="32"/>
  </w:num>
  <w:num w:numId="19" w16cid:durableId="1647198704">
    <w:abstractNumId w:val="9"/>
  </w:num>
  <w:num w:numId="20" w16cid:durableId="1941639268">
    <w:abstractNumId w:val="19"/>
  </w:num>
  <w:num w:numId="21" w16cid:durableId="2078933656">
    <w:abstractNumId w:val="21"/>
  </w:num>
  <w:num w:numId="22" w16cid:durableId="789930576">
    <w:abstractNumId w:val="1"/>
  </w:num>
  <w:num w:numId="23" w16cid:durableId="885946338">
    <w:abstractNumId w:val="6"/>
  </w:num>
  <w:num w:numId="24" w16cid:durableId="1637369374">
    <w:abstractNumId w:val="26"/>
  </w:num>
  <w:num w:numId="25" w16cid:durableId="1141800602">
    <w:abstractNumId w:val="14"/>
  </w:num>
  <w:num w:numId="26" w16cid:durableId="1301424063">
    <w:abstractNumId w:val="23"/>
  </w:num>
  <w:num w:numId="27" w16cid:durableId="1141574528">
    <w:abstractNumId w:val="31"/>
  </w:num>
  <w:num w:numId="28" w16cid:durableId="699204499">
    <w:abstractNumId w:val="28"/>
  </w:num>
  <w:num w:numId="29" w16cid:durableId="1071469131">
    <w:abstractNumId w:val="30"/>
  </w:num>
  <w:num w:numId="30" w16cid:durableId="147669909">
    <w:abstractNumId w:val="2"/>
  </w:num>
  <w:num w:numId="31" w16cid:durableId="2107578978">
    <w:abstractNumId w:val="4"/>
  </w:num>
  <w:num w:numId="32" w16cid:durableId="576552635">
    <w:abstractNumId w:val="5"/>
  </w:num>
  <w:num w:numId="33" w16cid:durableId="706562334">
    <w:abstractNumId w:val="13"/>
  </w:num>
  <w:num w:numId="34" w16cid:durableId="949779393">
    <w:abstractNumId w:val="17"/>
  </w:num>
  <w:num w:numId="35" w16cid:durableId="1540782048">
    <w:abstractNumId w:val="11"/>
  </w:num>
  <w:num w:numId="36" w16cid:durableId="18330585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activeWritingStyle w:appName="MSWord" w:lang="en-GB" w:vendorID="64" w:dllVersion="0" w:nlCheck="1" w:checkStyle="1"/>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03"/>
    <w:rsid w:val="000025FC"/>
    <w:rsid w:val="00002B42"/>
    <w:rsid w:val="000047DE"/>
    <w:rsid w:val="00004D81"/>
    <w:rsid w:val="0000600F"/>
    <w:rsid w:val="00006593"/>
    <w:rsid w:val="00007B25"/>
    <w:rsid w:val="00007E22"/>
    <w:rsid w:val="000102F9"/>
    <w:rsid w:val="00010430"/>
    <w:rsid w:val="00010919"/>
    <w:rsid w:val="000120F5"/>
    <w:rsid w:val="00013AC9"/>
    <w:rsid w:val="00014DB7"/>
    <w:rsid w:val="000152ED"/>
    <w:rsid w:val="00016D97"/>
    <w:rsid w:val="00016DA4"/>
    <w:rsid w:val="00016FA1"/>
    <w:rsid w:val="00017AF7"/>
    <w:rsid w:val="00020EE1"/>
    <w:rsid w:val="00021DB9"/>
    <w:rsid w:val="00021F52"/>
    <w:rsid w:val="00023DFC"/>
    <w:rsid w:val="0002540E"/>
    <w:rsid w:val="0002650D"/>
    <w:rsid w:val="00027005"/>
    <w:rsid w:val="000276E5"/>
    <w:rsid w:val="000316C7"/>
    <w:rsid w:val="00032754"/>
    <w:rsid w:val="000333FB"/>
    <w:rsid w:val="00033B53"/>
    <w:rsid w:val="00033F5C"/>
    <w:rsid w:val="0003559A"/>
    <w:rsid w:val="00036B84"/>
    <w:rsid w:val="00037B82"/>
    <w:rsid w:val="00040886"/>
    <w:rsid w:val="00044A1A"/>
    <w:rsid w:val="00045247"/>
    <w:rsid w:val="000452CE"/>
    <w:rsid w:val="00046B0B"/>
    <w:rsid w:val="00046D81"/>
    <w:rsid w:val="00046E48"/>
    <w:rsid w:val="00047C62"/>
    <w:rsid w:val="00050E77"/>
    <w:rsid w:val="0005301B"/>
    <w:rsid w:val="0005562B"/>
    <w:rsid w:val="00056400"/>
    <w:rsid w:val="00056A9E"/>
    <w:rsid w:val="00056E3C"/>
    <w:rsid w:val="00056E6E"/>
    <w:rsid w:val="0006039F"/>
    <w:rsid w:val="000609E4"/>
    <w:rsid w:val="00060BA2"/>
    <w:rsid w:val="000629AE"/>
    <w:rsid w:val="000642A0"/>
    <w:rsid w:val="000651BA"/>
    <w:rsid w:val="000662FA"/>
    <w:rsid w:val="00067C57"/>
    <w:rsid w:val="00070B21"/>
    <w:rsid w:val="0007319F"/>
    <w:rsid w:val="00074596"/>
    <w:rsid w:val="00074C70"/>
    <w:rsid w:val="00075148"/>
    <w:rsid w:val="00075E97"/>
    <w:rsid w:val="00076082"/>
    <w:rsid w:val="00077C64"/>
    <w:rsid w:val="00084962"/>
    <w:rsid w:val="00085887"/>
    <w:rsid w:val="000876CB"/>
    <w:rsid w:val="000908C5"/>
    <w:rsid w:val="00092D39"/>
    <w:rsid w:val="00097262"/>
    <w:rsid w:val="00097A06"/>
    <w:rsid w:val="000A10D5"/>
    <w:rsid w:val="000A2E24"/>
    <w:rsid w:val="000A4603"/>
    <w:rsid w:val="000A629A"/>
    <w:rsid w:val="000A6FF2"/>
    <w:rsid w:val="000B1C71"/>
    <w:rsid w:val="000B276B"/>
    <w:rsid w:val="000B5507"/>
    <w:rsid w:val="000C1389"/>
    <w:rsid w:val="000C1BC5"/>
    <w:rsid w:val="000C6A9C"/>
    <w:rsid w:val="000C7996"/>
    <w:rsid w:val="000D0508"/>
    <w:rsid w:val="000D1063"/>
    <w:rsid w:val="000D11A8"/>
    <w:rsid w:val="000D246D"/>
    <w:rsid w:val="000D367D"/>
    <w:rsid w:val="000D530E"/>
    <w:rsid w:val="000D6920"/>
    <w:rsid w:val="000E2442"/>
    <w:rsid w:val="000E44C8"/>
    <w:rsid w:val="000F1726"/>
    <w:rsid w:val="000F3192"/>
    <w:rsid w:val="000F349C"/>
    <w:rsid w:val="000F405D"/>
    <w:rsid w:val="000F771C"/>
    <w:rsid w:val="00100771"/>
    <w:rsid w:val="0010172B"/>
    <w:rsid w:val="0010547A"/>
    <w:rsid w:val="00111072"/>
    <w:rsid w:val="001118F5"/>
    <w:rsid w:val="00113C1E"/>
    <w:rsid w:val="00114602"/>
    <w:rsid w:val="00115D33"/>
    <w:rsid w:val="001201F3"/>
    <w:rsid w:val="00121C5B"/>
    <w:rsid w:val="00122335"/>
    <w:rsid w:val="001231AA"/>
    <w:rsid w:val="001236DE"/>
    <w:rsid w:val="001237E8"/>
    <w:rsid w:val="001238AD"/>
    <w:rsid w:val="00123AA8"/>
    <w:rsid w:val="0013135A"/>
    <w:rsid w:val="00134EF0"/>
    <w:rsid w:val="00135175"/>
    <w:rsid w:val="00140C2C"/>
    <w:rsid w:val="00141553"/>
    <w:rsid w:val="00142EE1"/>
    <w:rsid w:val="00143D87"/>
    <w:rsid w:val="00147C22"/>
    <w:rsid w:val="00152A4D"/>
    <w:rsid w:val="00152B9D"/>
    <w:rsid w:val="001535F9"/>
    <w:rsid w:val="001546DC"/>
    <w:rsid w:val="00154E0E"/>
    <w:rsid w:val="00155B8D"/>
    <w:rsid w:val="001576D0"/>
    <w:rsid w:val="00161D6D"/>
    <w:rsid w:val="001626F6"/>
    <w:rsid w:val="00165984"/>
    <w:rsid w:val="00165F5A"/>
    <w:rsid w:val="00166A60"/>
    <w:rsid w:val="00171239"/>
    <w:rsid w:val="001715B3"/>
    <w:rsid w:val="00173D9B"/>
    <w:rsid w:val="001747B6"/>
    <w:rsid w:val="00174BC7"/>
    <w:rsid w:val="00175265"/>
    <w:rsid w:val="00176803"/>
    <w:rsid w:val="00181242"/>
    <w:rsid w:val="0018166B"/>
    <w:rsid w:val="00181924"/>
    <w:rsid w:val="00183D7A"/>
    <w:rsid w:val="00185A5E"/>
    <w:rsid w:val="00186F20"/>
    <w:rsid w:val="001901AA"/>
    <w:rsid w:val="00190999"/>
    <w:rsid w:val="00192BC8"/>
    <w:rsid w:val="00192CE1"/>
    <w:rsid w:val="00195691"/>
    <w:rsid w:val="00197FE6"/>
    <w:rsid w:val="001A002F"/>
    <w:rsid w:val="001A0D61"/>
    <w:rsid w:val="001A146C"/>
    <w:rsid w:val="001A1BA6"/>
    <w:rsid w:val="001A25A6"/>
    <w:rsid w:val="001A2C4F"/>
    <w:rsid w:val="001A2F23"/>
    <w:rsid w:val="001A39DA"/>
    <w:rsid w:val="001A51AA"/>
    <w:rsid w:val="001A659D"/>
    <w:rsid w:val="001A7419"/>
    <w:rsid w:val="001B037E"/>
    <w:rsid w:val="001B27E9"/>
    <w:rsid w:val="001B3583"/>
    <w:rsid w:val="001B5E54"/>
    <w:rsid w:val="001B6329"/>
    <w:rsid w:val="001B6AFA"/>
    <w:rsid w:val="001C0A3E"/>
    <w:rsid w:val="001C1404"/>
    <w:rsid w:val="001C20CC"/>
    <w:rsid w:val="001C29CC"/>
    <w:rsid w:val="001C2AFF"/>
    <w:rsid w:val="001C4D22"/>
    <w:rsid w:val="001C5DEB"/>
    <w:rsid w:val="001D021C"/>
    <w:rsid w:val="001D0280"/>
    <w:rsid w:val="001D0436"/>
    <w:rsid w:val="001D5638"/>
    <w:rsid w:val="001D57BC"/>
    <w:rsid w:val="001D730A"/>
    <w:rsid w:val="001E2141"/>
    <w:rsid w:val="001E2988"/>
    <w:rsid w:val="001E29D5"/>
    <w:rsid w:val="001E2C5A"/>
    <w:rsid w:val="001E32FF"/>
    <w:rsid w:val="001E4476"/>
    <w:rsid w:val="001E6732"/>
    <w:rsid w:val="001E763D"/>
    <w:rsid w:val="001F224E"/>
    <w:rsid w:val="001F4C68"/>
    <w:rsid w:val="001F50F7"/>
    <w:rsid w:val="001F5904"/>
    <w:rsid w:val="001F76B2"/>
    <w:rsid w:val="001F7DCB"/>
    <w:rsid w:val="001F7E5B"/>
    <w:rsid w:val="00200F5E"/>
    <w:rsid w:val="00201BB6"/>
    <w:rsid w:val="00202967"/>
    <w:rsid w:val="00203371"/>
    <w:rsid w:val="00204458"/>
    <w:rsid w:val="002047A7"/>
    <w:rsid w:val="002069C9"/>
    <w:rsid w:val="00207115"/>
    <w:rsid w:val="00207A03"/>
    <w:rsid w:val="00210D3D"/>
    <w:rsid w:val="0021108C"/>
    <w:rsid w:val="00211331"/>
    <w:rsid w:val="002135ED"/>
    <w:rsid w:val="00213E77"/>
    <w:rsid w:val="002144B7"/>
    <w:rsid w:val="00215523"/>
    <w:rsid w:val="0022288E"/>
    <w:rsid w:val="00225560"/>
    <w:rsid w:val="00233AA4"/>
    <w:rsid w:val="00233FF8"/>
    <w:rsid w:val="002353A9"/>
    <w:rsid w:val="00236C5E"/>
    <w:rsid w:val="00242C16"/>
    <w:rsid w:val="002439B7"/>
    <w:rsid w:val="00243D42"/>
    <w:rsid w:val="00245837"/>
    <w:rsid w:val="00247CEC"/>
    <w:rsid w:val="00247D63"/>
    <w:rsid w:val="0025006B"/>
    <w:rsid w:val="00250A05"/>
    <w:rsid w:val="00250CDE"/>
    <w:rsid w:val="0025146C"/>
    <w:rsid w:val="00252851"/>
    <w:rsid w:val="0025298C"/>
    <w:rsid w:val="00256CC3"/>
    <w:rsid w:val="00257700"/>
    <w:rsid w:val="00257952"/>
    <w:rsid w:val="00260546"/>
    <w:rsid w:val="002632D4"/>
    <w:rsid w:val="00265D24"/>
    <w:rsid w:val="00266B7C"/>
    <w:rsid w:val="00267366"/>
    <w:rsid w:val="002709B4"/>
    <w:rsid w:val="0027101F"/>
    <w:rsid w:val="002724BF"/>
    <w:rsid w:val="00273113"/>
    <w:rsid w:val="00273500"/>
    <w:rsid w:val="00276F20"/>
    <w:rsid w:val="00282358"/>
    <w:rsid w:val="0028289A"/>
    <w:rsid w:val="00283041"/>
    <w:rsid w:val="0028436C"/>
    <w:rsid w:val="00284739"/>
    <w:rsid w:val="002916CD"/>
    <w:rsid w:val="0029170E"/>
    <w:rsid w:val="00291C8D"/>
    <w:rsid w:val="00292772"/>
    <w:rsid w:val="0029592C"/>
    <w:rsid w:val="002A0330"/>
    <w:rsid w:val="002A1527"/>
    <w:rsid w:val="002A169E"/>
    <w:rsid w:val="002A340D"/>
    <w:rsid w:val="002A364D"/>
    <w:rsid w:val="002A515A"/>
    <w:rsid w:val="002B0D4A"/>
    <w:rsid w:val="002B1054"/>
    <w:rsid w:val="002B2B81"/>
    <w:rsid w:val="002B43C9"/>
    <w:rsid w:val="002B46C9"/>
    <w:rsid w:val="002B5F4A"/>
    <w:rsid w:val="002B605E"/>
    <w:rsid w:val="002B7188"/>
    <w:rsid w:val="002B75F9"/>
    <w:rsid w:val="002B78B3"/>
    <w:rsid w:val="002C045D"/>
    <w:rsid w:val="002C25AE"/>
    <w:rsid w:val="002C4225"/>
    <w:rsid w:val="002C5298"/>
    <w:rsid w:val="002C734E"/>
    <w:rsid w:val="002C7913"/>
    <w:rsid w:val="002C7F96"/>
    <w:rsid w:val="002D0059"/>
    <w:rsid w:val="002D0A73"/>
    <w:rsid w:val="002D1558"/>
    <w:rsid w:val="002D3559"/>
    <w:rsid w:val="002D3769"/>
    <w:rsid w:val="002D739F"/>
    <w:rsid w:val="002D7E0F"/>
    <w:rsid w:val="002E01ED"/>
    <w:rsid w:val="002E0F85"/>
    <w:rsid w:val="002E1B29"/>
    <w:rsid w:val="002E202B"/>
    <w:rsid w:val="002E2268"/>
    <w:rsid w:val="002E2A45"/>
    <w:rsid w:val="002E2DE1"/>
    <w:rsid w:val="002E352A"/>
    <w:rsid w:val="002E48C5"/>
    <w:rsid w:val="002E493F"/>
    <w:rsid w:val="002E58E4"/>
    <w:rsid w:val="002F05E5"/>
    <w:rsid w:val="002F0F56"/>
    <w:rsid w:val="002F23CC"/>
    <w:rsid w:val="002F45AA"/>
    <w:rsid w:val="002F60AB"/>
    <w:rsid w:val="002F6165"/>
    <w:rsid w:val="002F6C74"/>
    <w:rsid w:val="00300126"/>
    <w:rsid w:val="00300A37"/>
    <w:rsid w:val="0030399D"/>
    <w:rsid w:val="003058E4"/>
    <w:rsid w:val="003062D9"/>
    <w:rsid w:val="00312250"/>
    <w:rsid w:val="00315046"/>
    <w:rsid w:val="003202A1"/>
    <w:rsid w:val="00321331"/>
    <w:rsid w:val="00321B03"/>
    <w:rsid w:val="00322241"/>
    <w:rsid w:val="00322CD1"/>
    <w:rsid w:val="00322D6A"/>
    <w:rsid w:val="00327E35"/>
    <w:rsid w:val="00332C03"/>
    <w:rsid w:val="00334ABD"/>
    <w:rsid w:val="00334DEF"/>
    <w:rsid w:val="0033566A"/>
    <w:rsid w:val="00335CFD"/>
    <w:rsid w:val="003362E0"/>
    <w:rsid w:val="00336CF7"/>
    <w:rsid w:val="00337A0C"/>
    <w:rsid w:val="00337D37"/>
    <w:rsid w:val="00341973"/>
    <w:rsid w:val="0034239A"/>
    <w:rsid w:val="003430C8"/>
    <w:rsid w:val="00343848"/>
    <w:rsid w:val="003440AB"/>
    <w:rsid w:val="00344A9B"/>
    <w:rsid w:val="00344F53"/>
    <w:rsid w:val="00345988"/>
    <w:rsid w:val="003473D4"/>
    <w:rsid w:val="003500B4"/>
    <w:rsid w:val="00350B50"/>
    <w:rsid w:val="00351DA7"/>
    <w:rsid w:val="00352EA6"/>
    <w:rsid w:val="003539A3"/>
    <w:rsid w:val="003539FB"/>
    <w:rsid w:val="003549F7"/>
    <w:rsid w:val="00355E40"/>
    <w:rsid w:val="00356ECE"/>
    <w:rsid w:val="00357198"/>
    <w:rsid w:val="00357C3B"/>
    <w:rsid w:val="00362B22"/>
    <w:rsid w:val="0036304A"/>
    <w:rsid w:val="003633B6"/>
    <w:rsid w:val="00363CBF"/>
    <w:rsid w:val="003646A6"/>
    <w:rsid w:val="00365A14"/>
    <w:rsid w:val="00371150"/>
    <w:rsid w:val="00372205"/>
    <w:rsid w:val="003736D7"/>
    <w:rsid w:val="003740D5"/>
    <w:rsid w:val="00374C15"/>
    <w:rsid w:val="00375F15"/>
    <w:rsid w:val="00377527"/>
    <w:rsid w:val="00380291"/>
    <w:rsid w:val="0038067F"/>
    <w:rsid w:val="0038095E"/>
    <w:rsid w:val="00384A34"/>
    <w:rsid w:val="00385423"/>
    <w:rsid w:val="00387A41"/>
    <w:rsid w:val="00392AD7"/>
    <w:rsid w:val="003937B4"/>
    <w:rsid w:val="00395DF1"/>
    <w:rsid w:val="003979B0"/>
    <w:rsid w:val="00397C7D"/>
    <w:rsid w:val="003A2443"/>
    <w:rsid w:val="003A3371"/>
    <w:rsid w:val="003A4431"/>
    <w:rsid w:val="003A52D7"/>
    <w:rsid w:val="003A5CEA"/>
    <w:rsid w:val="003A5F21"/>
    <w:rsid w:val="003A770D"/>
    <w:rsid w:val="003B0BD3"/>
    <w:rsid w:val="003B21F4"/>
    <w:rsid w:val="003B2B68"/>
    <w:rsid w:val="003B2EAE"/>
    <w:rsid w:val="003B452E"/>
    <w:rsid w:val="003B7F5D"/>
    <w:rsid w:val="003C0056"/>
    <w:rsid w:val="003C019C"/>
    <w:rsid w:val="003C0CAC"/>
    <w:rsid w:val="003C0E4A"/>
    <w:rsid w:val="003C584F"/>
    <w:rsid w:val="003C5F6F"/>
    <w:rsid w:val="003C6D9B"/>
    <w:rsid w:val="003D011E"/>
    <w:rsid w:val="003D0D29"/>
    <w:rsid w:val="003D17B8"/>
    <w:rsid w:val="003D1D84"/>
    <w:rsid w:val="003D55CD"/>
    <w:rsid w:val="003D68CD"/>
    <w:rsid w:val="003E00A7"/>
    <w:rsid w:val="003E1B83"/>
    <w:rsid w:val="003E2E1D"/>
    <w:rsid w:val="003E38E8"/>
    <w:rsid w:val="003E3B5E"/>
    <w:rsid w:val="003E4696"/>
    <w:rsid w:val="003E4C14"/>
    <w:rsid w:val="003E53A5"/>
    <w:rsid w:val="003E612B"/>
    <w:rsid w:val="003E6C81"/>
    <w:rsid w:val="003F09CC"/>
    <w:rsid w:val="003F0AFF"/>
    <w:rsid w:val="003F57E6"/>
    <w:rsid w:val="003F62D1"/>
    <w:rsid w:val="003F6692"/>
    <w:rsid w:val="003F6BAC"/>
    <w:rsid w:val="003F7550"/>
    <w:rsid w:val="003F7910"/>
    <w:rsid w:val="00403CDB"/>
    <w:rsid w:val="00404331"/>
    <w:rsid w:val="00405BCA"/>
    <w:rsid w:val="00406AED"/>
    <w:rsid w:val="00412021"/>
    <w:rsid w:val="00413BB9"/>
    <w:rsid w:val="00415BF5"/>
    <w:rsid w:val="00415F9D"/>
    <w:rsid w:val="00416D1B"/>
    <w:rsid w:val="004170DA"/>
    <w:rsid w:val="0042193F"/>
    <w:rsid w:val="004220A7"/>
    <w:rsid w:val="00423321"/>
    <w:rsid w:val="004257DB"/>
    <w:rsid w:val="00427919"/>
    <w:rsid w:val="004321B1"/>
    <w:rsid w:val="0043448C"/>
    <w:rsid w:val="00434795"/>
    <w:rsid w:val="00434DF3"/>
    <w:rsid w:val="00435A9C"/>
    <w:rsid w:val="004372D7"/>
    <w:rsid w:val="00442411"/>
    <w:rsid w:val="00443A9E"/>
    <w:rsid w:val="00445FD9"/>
    <w:rsid w:val="004474DA"/>
    <w:rsid w:val="004479B2"/>
    <w:rsid w:val="00450AB2"/>
    <w:rsid w:val="00451F22"/>
    <w:rsid w:val="004534A8"/>
    <w:rsid w:val="004535C5"/>
    <w:rsid w:val="00457B27"/>
    <w:rsid w:val="00460395"/>
    <w:rsid w:val="00460B04"/>
    <w:rsid w:val="00461F4E"/>
    <w:rsid w:val="00463671"/>
    <w:rsid w:val="004636A7"/>
    <w:rsid w:val="004637A3"/>
    <w:rsid w:val="004644BD"/>
    <w:rsid w:val="00464946"/>
    <w:rsid w:val="00465421"/>
    <w:rsid w:val="0046553E"/>
    <w:rsid w:val="004656AE"/>
    <w:rsid w:val="00465FB1"/>
    <w:rsid w:val="0046617E"/>
    <w:rsid w:val="00466D4D"/>
    <w:rsid w:val="004671BB"/>
    <w:rsid w:val="0047064C"/>
    <w:rsid w:val="00470C4E"/>
    <w:rsid w:val="004721F6"/>
    <w:rsid w:val="00472E13"/>
    <w:rsid w:val="00473138"/>
    <w:rsid w:val="004737C1"/>
    <w:rsid w:val="0047436B"/>
    <w:rsid w:val="00474AD6"/>
    <w:rsid w:val="00474CF6"/>
    <w:rsid w:val="00476917"/>
    <w:rsid w:val="0048247C"/>
    <w:rsid w:val="00484156"/>
    <w:rsid w:val="00486590"/>
    <w:rsid w:val="00486A1F"/>
    <w:rsid w:val="00490E6F"/>
    <w:rsid w:val="004910F2"/>
    <w:rsid w:val="00491597"/>
    <w:rsid w:val="004923FB"/>
    <w:rsid w:val="004934A4"/>
    <w:rsid w:val="00494ACE"/>
    <w:rsid w:val="00495476"/>
    <w:rsid w:val="00495915"/>
    <w:rsid w:val="004969C0"/>
    <w:rsid w:val="0049780C"/>
    <w:rsid w:val="00497C40"/>
    <w:rsid w:val="004A086B"/>
    <w:rsid w:val="004A2438"/>
    <w:rsid w:val="004A24E7"/>
    <w:rsid w:val="004A30BC"/>
    <w:rsid w:val="004A31B6"/>
    <w:rsid w:val="004B07C2"/>
    <w:rsid w:val="004B0944"/>
    <w:rsid w:val="004B1781"/>
    <w:rsid w:val="004B2713"/>
    <w:rsid w:val="004B2BEA"/>
    <w:rsid w:val="004B32D4"/>
    <w:rsid w:val="004B735D"/>
    <w:rsid w:val="004C16DF"/>
    <w:rsid w:val="004C2F6E"/>
    <w:rsid w:val="004C400B"/>
    <w:rsid w:val="004C4B19"/>
    <w:rsid w:val="004C5C04"/>
    <w:rsid w:val="004C5E72"/>
    <w:rsid w:val="004C6810"/>
    <w:rsid w:val="004C6CCF"/>
    <w:rsid w:val="004D00E7"/>
    <w:rsid w:val="004D0EB7"/>
    <w:rsid w:val="004D1A72"/>
    <w:rsid w:val="004D2E5E"/>
    <w:rsid w:val="004D335C"/>
    <w:rsid w:val="004D62CC"/>
    <w:rsid w:val="004D7D53"/>
    <w:rsid w:val="004E0634"/>
    <w:rsid w:val="004E161C"/>
    <w:rsid w:val="004E1B7C"/>
    <w:rsid w:val="004E2624"/>
    <w:rsid w:val="004E3EFB"/>
    <w:rsid w:val="004E55A6"/>
    <w:rsid w:val="004E593C"/>
    <w:rsid w:val="004E5BEA"/>
    <w:rsid w:val="004E6906"/>
    <w:rsid w:val="004E6E3B"/>
    <w:rsid w:val="004E767B"/>
    <w:rsid w:val="004F0146"/>
    <w:rsid w:val="004F3140"/>
    <w:rsid w:val="004F36FC"/>
    <w:rsid w:val="004F5A40"/>
    <w:rsid w:val="004F660A"/>
    <w:rsid w:val="004F6791"/>
    <w:rsid w:val="00500163"/>
    <w:rsid w:val="005002A0"/>
    <w:rsid w:val="005003F7"/>
    <w:rsid w:val="0050178F"/>
    <w:rsid w:val="005046A1"/>
    <w:rsid w:val="00506B55"/>
    <w:rsid w:val="0051195A"/>
    <w:rsid w:val="00512098"/>
    <w:rsid w:val="00517433"/>
    <w:rsid w:val="00517E55"/>
    <w:rsid w:val="005205C4"/>
    <w:rsid w:val="00520C18"/>
    <w:rsid w:val="00526D13"/>
    <w:rsid w:val="00526E68"/>
    <w:rsid w:val="00527861"/>
    <w:rsid w:val="0053089F"/>
    <w:rsid w:val="0053163B"/>
    <w:rsid w:val="00532F67"/>
    <w:rsid w:val="0053407A"/>
    <w:rsid w:val="00534835"/>
    <w:rsid w:val="0053490D"/>
    <w:rsid w:val="00536909"/>
    <w:rsid w:val="005372CB"/>
    <w:rsid w:val="00540479"/>
    <w:rsid w:val="00542258"/>
    <w:rsid w:val="00542CEA"/>
    <w:rsid w:val="00542F8A"/>
    <w:rsid w:val="00543740"/>
    <w:rsid w:val="00543FBD"/>
    <w:rsid w:val="005459AE"/>
    <w:rsid w:val="0055069E"/>
    <w:rsid w:val="00552B14"/>
    <w:rsid w:val="0055462E"/>
    <w:rsid w:val="00554BC4"/>
    <w:rsid w:val="005560EE"/>
    <w:rsid w:val="00556129"/>
    <w:rsid w:val="00557E97"/>
    <w:rsid w:val="005606BE"/>
    <w:rsid w:val="00561391"/>
    <w:rsid w:val="0056249E"/>
    <w:rsid w:val="005637A4"/>
    <w:rsid w:val="005656D1"/>
    <w:rsid w:val="00565A78"/>
    <w:rsid w:val="00570454"/>
    <w:rsid w:val="00571C89"/>
    <w:rsid w:val="00572E10"/>
    <w:rsid w:val="005735CE"/>
    <w:rsid w:val="00574B06"/>
    <w:rsid w:val="00574D21"/>
    <w:rsid w:val="0057547D"/>
    <w:rsid w:val="00577907"/>
    <w:rsid w:val="00581FE1"/>
    <w:rsid w:val="005912DA"/>
    <w:rsid w:val="00591821"/>
    <w:rsid w:val="005933ED"/>
    <w:rsid w:val="0059665D"/>
    <w:rsid w:val="0059732B"/>
    <w:rsid w:val="00597FCB"/>
    <w:rsid w:val="005B16F9"/>
    <w:rsid w:val="005B3CC2"/>
    <w:rsid w:val="005B630F"/>
    <w:rsid w:val="005B64A2"/>
    <w:rsid w:val="005B70DA"/>
    <w:rsid w:val="005C6CC9"/>
    <w:rsid w:val="005D04A8"/>
    <w:rsid w:val="005D1481"/>
    <w:rsid w:val="005D43B7"/>
    <w:rsid w:val="005D4B3F"/>
    <w:rsid w:val="005D5D7C"/>
    <w:rsid w:val="005D6C49"/>
    <w:rsid w:val="005E0B00"/>
    <w:rsid w:val="005E0D4F"/>
    <w:rsid w:val="005E21A3"/>
    <w:rsid w:val="005E2AC1"/>
    <w:rsid w:val="005E3AFB"/>
    <w:rsid w:val="005E5DFF"/>
    <w:rsid w:val="005E6167"/>
    <w:rsid w:val="005E66C7"/>
    <w:rsid w:val="005F4C02"/>
    <w:rsid w:val="005F535F"/>
    <w:rsid w:val="005F5492"/>
    <w:rsid w:val="005F5F59"/>
    <w:rsid w:val="005F653B"/>
    <w:rsid w:val="005F6B7E"/>
    <w:rsid w:val="005F7A5D"/>
    <w:rsid w:val="00603BD1"/>
    <w:rsid w:val="00603D2E"/>
    <w:rsid w:val="006043DE"/>
    <w:rsid w:val="006076E5"/>
    <w:rsid w:val="0061143A"/>
    <w:rsid w:val="00613173"/>
    <w:rsid w:val="006133F2"/>
    <w:rsid w:val="00613614"/>
    <w:rsid w:val="006136AA"/>
    <w:rsid w:val="00615123"/>
    <w:rsid w:val="00616050"/>
    <w:rsid w:val="0061700B"/>
    <w:rsid w:val="00623DBF"/>
    <w:rsid w:val="00624380"/>
    <w:rsid w:val="006253AC"/>
    <w:rsid w:val="00632709"/>
    <w:rsid w:val="00635CF7"/>
    <w:rsid w:val="00642065"/>
    <w:rsid w:val="00642263"/>
    <w:rsid w:val="00647963"/>
    <w:rsid w:val="00650053"/>
    <w:rsid w:val="006501FA"/>
    <w:rsid w:val="00652898"/>
    <w:rsid w:val="00653395"/>
    <w:rsid w:val="00653423"/>
    <w:rsid w:val="00653971"/>
    <w:rsid w:val="006540C0"/>
    <w:rsid w:val="00654615"/>
    <w:rsid w:val="00656251"/>
    <w:rsid w:val="006566BD"/>
    <w:rsid w:val="00657909"/>
    <w:rsid w:val="00657CB9"/>
    <w:rsid w:val="006621E2"/>
    <w:rsid w:val="0066570A"/>
    <w:rsid w:val="00667A62"/>
    <w:rsid w:val="006715E1"/>
    <w:rsid w:val="006721E5"/>
    <w:rsid w:val="00672600"/>
    <w:rsid w:val="006750C5"/>
    <w:rsid w:val="0067548D"/>
    <w:rsid w:val="00675E48"/>
    <w:rsid w:val="00675E76"/>
    <w:rsid w:val="00676154"/>
    <w:rsid w:val="006766C0"/>
    <w:rsid w:val="00676D53"/>
    <w:rsid w:val="00676D9F"/>
    <w:rsid w:val="00676E1C"/>
    <w:rsid w:val="00677AC8"/>
    <w:rsid w:val="0068169D"/>
    <w:rsid w:val="0068210A"/>
    <w:rsid w:val="00684EBC"/>
    <w:rsid w:val="00686B0B"/>
    <w:rsid w:val="0068727B"/>
    <w:rsid w:val="006872B7"/>
    <w:rsid w:val="00687E73"/>
    <w:rsid w:val="00692631"/>
    <w:rsid w:val="00692CFC"/>
    <w:rsid w:val="00693F9B"/>
    <w:rsid w:val="006977DD"/>
    <w:rsid w:val="00697A19"/>
    <w:rsid w:val="006A0A4B"/>
    <w:rsid w:val="006A0B35"/>
    <w:rsid w:val="006A164A"/>
    <w:rsid w:val="006A4AB5"/>
    <w:rsid w:val="006A4D9E"/>
    <w:rsid w:val="006A570F"/>
    <w:rsid w:val="006A5D82"/>
    <w:rsid w:val="006A6C8E"/>
    <w:rsid w:val="006A7B4B"/>
    <w:rsid w:val="006B0A37"/>
    <w:rsid w:val="006B0E9C"/>
    <w:rsid w:val="006B4357"/>
    <w:rsid w:val="006B5971"/>
    <w:rsid w:val="006B618E"/>
    <w:rsid w:val="006B6530"/>
    <w:rsid w:val="006B7E61"/>
    <w:rsid w:val="006C33D8"/>
    <w:rsid w:val="006C505A"/>
    <w:rsid w:val="006C5AF8"/>
    <w:rsid w:val="006D05E7"/>
    <w:rsid w:val="006D060E"/>
    <w:rsid w:val="006D1337"/>
    <w:rsid w:val="006D28ED"/>
    <w:rsid w:val="006D2A51"/>
    <w:rsid w:val="006D2D8A"/>
    <w:rsid w:val="006D3F5C"/>
    <w:rsid w:val="006D4821"/>
    <w:rsid w:val="006D4C2E"/>
    <w:rsid w:val="006D57CE"/>
    <w:rsid w:val="006D5931"/>
    <w:rsid w:val="006D5D21"/>
    <w:rsid w:val="006D70F6"/>
    <w:rsid w:val="006D796B"/>
    <w:rsid w:val="006E0C56"/>
    <w:rsid w:val="006E2336"/>
    <w:rsid w:val="006E499A"/>
    <w:rsid w:val="006E6844"/>
    <w:rsid w:val="006E687C"/>
    <w:rsid w:val="006F03BC"/>
    <w:rsid w:val="006F0A7B"/>
    <w:rsid w:val="006F2916"/>
    <w:rsid w:val="006F66F6"/>
    <w:rsid w:val="00701D5F"/>
    <w:rsid w:val="00703029"/>
    <w:rsid w:val="00706788"/>
    <w:rsid w:val="00706F98"/>
    <w:rsid w:val="00707337"/>
    <w:rsid w:val="00710631"/>
    <w:rsid w:val="007109A2"/>
    <w:rsid w:val="00711636"/>
    <w:rsid w:val="007125F9"/>
    <w:rsid w:val="00714B87"/>
    <w:rsid w:val="0071735B"/>
    <w:rsid w:val="007233C0"/>
    <w:rsid w:val="0072371A"/>
    <w:rsid w:val="00723E7F"/>
    <w:rsid w:val="00723E8F"/>
    <w:rsid w:val="0072424B"/>
    <w:rsid w:val="007258A2"/>
    <w:rsid w:val="00725FB2"/>
    <w:rsid w:val="00727F10"/>
    <w:rsid w:val="00730B44"/>
    <w:rsid w:val="007329A4"/>
    <w:rsid w:val="00735C0F"/>
    <w:rsid w:val="007373C9"/>
    <w:rsid w:val="00737CE8"/>
    <w:rsid w:val="007503D3"/>
    <w:rsid w:val="00752BF1"/>
    <w:rsid w:val="007563D2"/>
    <w:rsid w:val="00757931"/>
    <w:rsid w:val="00760EA8"/>
    <w:rsid w:val="007624A0"/>
    <w:rsid w:val="007629BA"/>
    <w:rsid w:val="00762E74"/>
    <w:rsid w:val="007653E0"/>
    <w:rsid w:val="00765A25"/>
    <w:rsid w:val="00765EA0"/>
    <w:rsid w:val="0076754F"/>
    <w:rsid w:val="00770B08"/>
    <w:rsid w:val="007714F4"/>
    <w:rsid w:val="007718E2"/>
    <w:rsid w:val="00773567"/>
    <w:rsid w:val="00777DC7"/>
    <w:rsid w:val="007805D4"/>
    <w:rsid w:val="0078293B"/>
    <w:rsid w:val="00784AEA"/>
    <w:rsid w:val="00784D48"/>
    <w:rsid w:val="00785170"/>
    <w:rsid w:val="007908DE"/>
    <w:rsid w:val="00790C1F"/>
    <w:rsid w:val="0079128A"/>
    <w:rsid w:val="0079178B"/>
    <w:rsid w:val="00791F58"/>
    <w:rsid w:val="00794039"/>
    <w:rsid w:val="00794183"/>
    <w:rsid w:val="007949B3"/>
    <w:rsid w:val="007956B6"/>
    <w:rsid w:val="00796AB9"/>
    <w:rsid w:val="007A071D"/>
    <w:rsid w:val="007A11F2"/>
    <w:rsid w:val="007A16C4"/>
    <w:rsid w:val="007A289C"/>
    <w:rsid w:val="007A4D7C"/>
    <w:rsid w:val="007A55A8"/>
    <w:rsid w:val="007A69C5"/>
    <w:rsid w:val="007A781B"/>
    <w:rsid w:val="007B0422"/>
    <w:rsid w:val="007B04F8"/>
    <w:rsid w:val="007B082F"/>
    <w:rsid w:val="007B2149"/>
    <w:rsid w:val="007B25FB"/>
    <w:rsid w:val="007B2F72"/>
    <w:rsid w:val="007B3AA7"/>
    <w:rsid w:val="007B4984"/>
    <w:rsid w:val="007B49D6"/>
    <w:rsid w:val="007B52FE"/>
    <w:rsid w:val="007C0992"/>
    <w:rsid w:val="007C0AB5"/>
    <w:rsid w:val="007C169A"/>
    <w:rsid w:val="007C1982"/>
    <w:rsid w:val="007C25AA"/>
    <w:rsid w:val="007C4D6C"/>
    <w:rsid w:val="007C6A34"/>
    <w:rsid w:val="007C70E5"/>
    <w:rsid w:val="007C71FB"/>
    <w:rsid w:val="007C777E"/>
    <w:rsid w:val="007C7D53"/>
    <w:rsid w:val="007D131A"/>
    <w:rsid w:val="007D34CF"/>
    <w:rsid w:val="007D38D6"/>
    <w:rsid w:val="007D4435"/>
    <w:rsid w:val="007D7412"/>
    <w:rsid w:val="007D7986"/>
    <w:rsid w:val="007E0982"/>
    <w:rsid w:val="007E1167"/>
    <w:rsid w:val="007E17A3"/>
    <w:rsid w:val="007E2061"/>
    <w:rsid w:val="007E263D"/>
    <w:rsid w:val="007E26CE"/>
    <w:rsid w:val="007E5978"/>
    <w:rsid w:val="007E6225"/>
    <w:rsid w:val="007E7BBA"/>
    <w:rsid w:val="007F28EE"/>
    <w:rsid w:val="007F4A21"/>
    <w:rsid w:val="007F5B69"/>
    <w:rsid w:val="007F6130"/>
    <w:rsid w:val="00800345"/>
    <w:rsid w:val="00800C4E"/>
    <w:rsid w:val="00802FAE"/>
    <w:rsid w:val="00802FB4"/>
    <w:rsid w:val="008037E6"/>
    <w:rsid w:val="008057B3"/>
    <w:rsid w:val="008106CC"/>
    <w:rsid w:val="00810E3A"/>
    <w:rsid w:val="00810EF0"/>
    <w:rsid w:val="0081147F"/>
    <w:rsid w:val="00812AAA"/>
    <w:rsid w:val="0081330E"/>
    <w:rsid w:val="008138CA"/>
    <w:rsid w:val="008148A8"/>
    <w:rsid w:val="00815E6D"/>
    <w:rsid w:val="008201D2"/>
    <w:rsid w:val="008203F2"/>
    <w:rsid w:val="008207E3"/>
    <w:rsid w:val="008216B8"/>
    <w:rsid w:val="00821741"/>
    <w:rsid w:val="00821AA5"/>
    <w:rsid w:val="00826637"/>
    <w:rsid w:val="00826BC0"/>
    <w:rsid w:val="00827A82"/>
    <w:rsid w:val="00827A98"/>
    <w:rsid w:val="008302D7"/>
    <w:rsid w:val="00830E29"/>
    <w:rsid w:val="008314C4"/>
    <w:rsid w:val="0083212B"/>
    <w:rsid w:val="00832FD1"/>
    <w:rsid w:val="008347F6"/>
    <w:rsid w:val="008349A4"/>
    <w:rsid w:val="00841967"/>
    <w:rsid w:val="00843D0E"/>
    <w:rsid w:val="00845175"/>
    <w:rsid w:val="00845483"/>
    <w:rsid w:val="00847AA2"/>
    <w:rsid w:val="00853623"/>
    <w:rsid w:val="00853AAF"/>
    <w:rsid w:val="00854C10"/>
    <w:rsid w:val="00855209"/>
    <w:rsid w:val="0085682B"/>
    <w:rsid w:val="008572DD"/>
    <w:rsid w:val="00860329"/>
    <w:rsid w:val="008604BD"/>
    <w:rsid w:val="008608EB"/>
    <w:rsid w:val="00861AD7"/>
    <w:rsid w:val="00862E2A"/>
    <w:rsid w:val="00865CD6"/>
    <w:rsid w:val="00865E93"/>
    <w:rsid w:val="00866195"/>
    <w:rsid w:val="00866868"/>
    <w:rsid w:val="0087071B"/>
    <w:rsid w:val="00873778"/>
    <w:rsid w:val="00880089"/>
    <w:rsid w:val="00880DDC"/>
    <w:rsid w:val="0088121B"/>
    <w:rsid w:val="00882370"/>
    <w:rsid w:val="00882B88"/>
    <w:rsid w:val="008836CC"/>
    <w:rsid w:val="00884696"/>
    <w:rsid w:val="008854E2"/>
    <w:rsid w:val="00885562"/>
    <w:rsid w:val="00886816"/>
    <w:rsid w:val="00886CCB"/>
    <w:rsid w:val="00886F82"/>
    <w:rsid w:val="008873BD"/>
    <w:rsid w:val="00887E84"/>
    <w:rsid w:val="00891123"/>
    <w:rsid w:val="0089698C"/>
    <w:rsid w:val="00896CE7"/>
    <w:rsid w:val="00897E67"/>
    <w:rsid w:val="008A01E6"/>
    <w:rsid w:val="008A1084"/>
    <w:rsid w:val="008A17DD"/>
    <w:rsid w:val="008A1914"/>
    <w:rsid w:val="008A1E24"/>
    <w:rsid w:val="008A3A7F"/>
    <w:rsid w:val="008A4B42"/>
    <w:rsid w:val="008A551B"/>
    <w:rsid w:val="008A7DC3"/>
    <w:rsid w:val="008B036D"/>
    <w:rsid w:val="008B0AEC"/>
    <w:rsid w:val="008B2887"/>
    <w:rsid w:val="008B2A8B"/>
    <w:rsid w:val="008B3B9A"/>
    <w:rsid w:val="008B3BA6"/>
    <w:rsid w:val="008B60A5"/>
    <w:rsid w:val="008B7D9F"/>
    <w:rsid w:val="008C1625"/>
    <w:rsid w:val="008C1CFF"/>
    <w:rsid w:val="008C29FE"/>
    <w:rsid w:val="008C3042"/>
    <w:rsid w:val="008C5CEC"/>
    <w:rsid w:val="008C6E1D"/>
    <w:rsid w:val="008C6F22"/>
    <w:rsid w:val="008D04E2"/>
    <w:rsid w:val="008D1F46"/>
    <w:rsid w:val="008D232E"/>
    <w:rsid w:val="008D29AD"/>
    <w:rsid w:val="008D34D7"/>
    <w:rsid w:val="008D38CA"/>
    <w:rsid w:val="008D636F"/>
    <w:rsid w:val="008D66C1"/>
    <w:rsid w:val="008D6791"/>
    <w:rsid w:val="008E00C8"/>
    <w:rsid w:val="008E0398"/>
    <w:rsid w:val="008E37CC"/>
    <w:rsid w:val="008E6532"/>
    <w:rsid w:val="008E6AAC"/>
    <w:rsid w:val="008E6C3E"/>
    <w:rsid w:val="008F039D"/>
    <w:rsid w:val="008F0485"/>
    <w:rsid w:val="008F1B19"/>
    <w:rsid w:val="008F67DF"/>
    <w:rsid w:val="0090235C"/>
    <w:rsid w:val="00902497"/>
    <w:rsid w:val="009040B6"/>
    <w:rsid w:val="0090486D"/>
    <w:rsid w:val="00905F2B"/>
    <w:rsid w:val="00907250"/>
    <w:rsid w:val="00907345"/>
    <w:rsid w:val="00907B42"/>
    <w:rsid w:val="009121C8"/>
    <w:rsid w:val="00912B8D"/>
    <w:rsid w:val="00912F0F"/>
    <w:rsid w:val="00913659"/>
    <w:rsid w:val="009137F9"/>
    <w:rsid w:val="00914CDC"/>
    <w:rsid w:val="009167B9"/>
    <w:rsid w:val="00916E72"/>
    <w:rsid w:val="009179D7"/>
    <w:rsid w:val="009207B2"/>
    <w:rsid w:val="00921340"/>
    <w:rsid w:val="00924988"/>
    <w:rsid w:val="009260CB"/>
    <w:rsid w:val="00927510"/>
    <w:rsid w:val="00930547"/>
    <w:rsid w:val="00932139"/>
    <w:rsid w:val="00932D84"/>
    <w:rsid w:val="00932FD0"/>
    <w:rsid w:val="009337C8"/>
    <w:rsid w:val="00935361"/>
    <w:rsid w:val="0093680D"/>
    <w:rsid w:val="009407CD"/>
    <w:rsid w:val="009414CE"/>
    <w:rsid w:val="00942188"/>
    <w:rsid w:val="00945D4F"/>
    <w:rsid w:val="00946470"/>
    <w:rsid w:val="009464D1"/>
    <w:rsid w:val="00946680"/>
    <w:rsid w:val="00950035"/>
    <w:rsid w:val="00953FC9"/>
    <w:rsid w:val="009543B1"/>
    <w:rsid w:val="00954A6F"/>
    <w:rsid w:val="00956730"/>
    <w:rsid w:val="00956D24"/>
    <w:rsid w:val="00957120"/>
    <w:rsid w:val="009578E1"/>
    <w:rsid w:val="00960C1B"/>
    <w:rsid w:val="00961562"/>
    <w:rsid w:val="009621FE"/>
    <w:rsid w:val="0096418E"/>
    <w:rsid w:val="00964E46"/>
    <w:rsid w:val="0096513D"/>
    <w:rsid w:val="00965932"/>
    <w:rsid w:val="00965B72"/>
    <w:rsid w:val="00970EBC"/>
    <w:rsid w:val="0097147B"/>
    <w:rsid w:val="00971921"/>
    <w:rsid w:val="00971D43"/>
    <w:rsid w:val="00974AD8"/>
    <w:rsid w:val="00974D2D"/>
    <w:rsid w:val="009750D0"/>
    <w:rsid w:val="00976D5C"/>
    <w:rsid w:val="0098003E"/>
    <w:rsid w:val="009800BE"/>
    <w:rsid w:val="00980775"/>
    <w:rsid w:val="00981BED"/>
    <w:rsid w:val="00981C94"/>
    <w:rsid w:val="00982D1D"/>
    <w:rsid w:val="00982FF0"/>
    <w:rsid w:val="00983095"/>
    <w:rsid w:val="00984177"/>
    <w:rsid w:val="00984380"/>
    <w:rsid w:val="00985C55"/>
    <w:rsid w:val="0098794E"/>
    <w:rsid w:val="009908F0"/>
    <w:rsid w:val="00992700"/>
    <w:rsid w:val="00992702"/>
    <w:rsid w:val="0099288E"/>
    <w:rsid w:val="00992F88"/>
    <w:rsid w:val="0099469C"/>
    <w:rsid w:val="00994846"/>
    <w:rsid w:val="00994939"/>
    <w:rsid w:val="009950E5"/>
    <w:rsid w:val="009969E8"/>
    <w:rsid w:val="0099760C"/>
    <w:rsid w:val="009A24D5"/>
    <w:rsid w:val="009A251C"/>
    <w:rsid w:val="009A48D7"/>
    <w:rsid w:val="009A5682"/>
    <w:rsid w:val="009A5C2E"/>
    <w:rsid w:val="009B1DB8"/>
    <w:rsid w:val="009B28E9"/>
    <w:rsid w:val="009B52E4"/>
    <w:rsid w:val="009B6097"/>
    <w:rsid w:val="009C0281"/>
    <w:rsid w:val="009C07F1"/>
    <w:rsid w:val="009C33BF"/>
    <w:rsid w:val="009C4AF8"/>
    <w:rsid w:val="009C4EA8"/>
    <w:rsid w:val="009C5373"/>
    <w:rsid w:val="009C56EB"/>
    <w:rsid w:val="009C6B59"/>
    <w:rsid w:val="009D0361"/>
    <w:rsid w:val="009D0500"/>
    <w:rsid w:val="009D0517"/>
    <w:rsid w:val="009D0BC2"/>
    <w:rsid w:val="009D235F"/>
    <w:rsid w:val="009D2807"/>
    <w:rsid w:val="009D386B"/>
    <w:rsid w:val="009D429B"/>
    <w:rsid w:val="009D5479"/>
    <w:rsid w:val="009D58B7"/>
    <w:rsid w:val="009D7B5C"/>
    <w:rsid w:val="009E02E3"/>
    <w:rsid w:val="009E03C3"/>
    <w:rsid w:val="009E0F45"/>
    <w:rsid w:val="009E2440"/>
    <w:rsid w:val="009E27FE"/>
    <w:rsid w:val="009E466B"/>
    <w:rsid w:val="009E5444"/>
    <w:rsid w:val="009E585F"/>
    <w:rsid w:val="009E5C9E"/>
    <w:rsid w:val="009E760F"/>
    <w:rsid w:val="009F1639"/>
    <w:rsid w:val="009F29E7"/>
    <w:rsid w:val="009F42E0"/>
    <w:rsid w:val="009F5434"/>
    <w:rsid w:val="009F5A98"/>
    <w:rsid w:val="009F62DD"/>
    <w:rsid w:val="009F6510"/>
    <w:rsid w:val="009F744C"/>
    <w:rsid w:val="00A01679"/>
    <w:rsid w:val="00A0177C"/>
    <w:rsid w:val="00A024CD"/>
    <w:rsid w:val="00A05C65"/>
    <w:rsid w:val="00A06C4F"/>
    <w:rsid w:val="00A0719A"/>
    <w:rsid w:val="00A12277"/>
    <w:rsid w:val="00A13D98"/>
    <w:rsid w:val="00A155E3"/>
    <w:rsid w:val="00A15A08"/>
    <w:rsid w:val="00A16E0C"/>
    <w:rsid w:val="00A2118A"/>
    <w:rsid w:val="00A22D3E"/>
    <w:rsid w:val="00A23C52"/>
    <w:rsid w:val="00A23FEB"/>
    <w:rsid w:val="00A24314"/>
    <w:rsid w:val="00A24E21"/>
    <w:rsid w:val="00A253C4"/>
    <w:rsid w:val="00A25BB8"/>
    <w:rsid w:val="00A2671E"/>
    <w:rsid w:val="00A26941"/>
    <w:rsid w:val="00A278B5"/>
    <w:rsid w:val="00A27CF6"/>
    <w:rsid w:val="00A309AE"/>
    <w:rsid w:val="00A33F1E"/>
    <w:rsid w:val="00A342C0"/>
    <w:rsid w:val="00A354F5"/>
    <w:rsid w:val="00A40C02"/>
    <w:rsid w:val="00A41133"/>
    <w:rsid w:val="00A420E2"/>
    <w:rsid w:val="00A43D7E"/>
    <w:rsid w:val="00A43F9C"/>
    <w:rsid w:val="00A45332"/>
    <w:rsid w:val="00A464BC"/>
    <w:rsid w:val="00A47057"/>
    <w:rsid w:val="00A52A03"/>
    <w:rsid w:val="00A55396"/>
    <w:rsid w:val="00A5610A"/>
    <w:rsid w:val="00A56834"/>
    <w:rsid w:val="00A6193B"/>
    <w:rsid w:val="00A6243B"/>
    <w:rsid w:val="00A63A14"/>
    <w:rsid w:val="00A655D0"/>
    <w:rsid w:val="00A65E96"/>
    <w:rsid w:val="00A67B7D"/>
    <w:rsid w:val="00A67FCA"/>
    <w:rsid w:val="00A7063E"/>
    <w:rsid w:val="00A71BB1"/>
    <w:rsid w:val="00A71C46"/>
    <w:rsid w:val="00A72654"/>
    <w:rsid w:val="00A72726"/>
    <w:rsid w:val="00A72DDF"/>
    <w:rsid w:val="00A746DA"/>
    <w:rsid w:val="00A75C06"/>
    <w:rsid w:val="00A76E83"/>
    <w:rsid w:val="00A773D7"/>
    <w:rsid w:val="00A81432"/>
    <w:rsid w:val="00A81BA0"/>
    <w:rsid w:val="00A836B4"/>
    <w:rsid w:val="00A84D15"/>
    <w:rsid w:val="00A8566C"/>
    <w:rsid w:val="00A8596D"/>
    <w:rsid w:val="00A8605C"/>
    <w:rsid w:val="00A87128"/>
    <w:rsid w:val="00A91AAA"/>
    <w:rsid w:val="00A91B64"/>
    <w:rsid w:val="00A92B79"/>
    <w:rsid w:val="00A94DFB"/>
    <w:rsid w:val="00A95B3C"/>
    <w:rsid w:val="00A95EF9"/>
    <w:rsid w:val="00A97015"/>
    <w:rsid w:val="00A9783C"/>
    <w:rsid w:val="00A97893"/>
    <w:rsid w:val="00A97E8D"/>
    <w:rsid w:val="00AA005C"/>
    <w:rsid w:val="00AA0A3D"/>
    <w:rsid w:val="00AA20B9"/>
    <w:rsid w:val="00AA2B4C"/>
    <w:rsid w:val="00AA3AF1"/>
    <w:rsid w:val="00AA4679"/>
    <w:rsid w:val="00AA48AA"/>
    <w:rsid w:val="00AA62D4"/>
    <w:rsid w:val="00AA7CE1"/>
    <w:rsid w:val="00AB1F45"/>
    <w:rsid w:val="00AB2CCC"/>
    <w:rsid w:val="00AB4CA0"/>
    <w:rsid w:val="00AB57A9"/>
    <w:rsid w:val="00AB6BBA"/>
    <w:rsid w:val="00AC0B3A"/>
    <w:rsid w:val="00AC19A2"/>
    <w:rsid w:val="00AC2BC0"/>
    <w:rsid w:val="00AC6D9E"/>
    <w:rsid w:val="00AD0313"/>
    <w:rsid w:val="00AD0BFA"/>
    <w:rsid w:val="00AD1B7D"/>
    <w:rsid w:val="00AD2088"/>
    <w:rsid w:val="00AD2CAA"/>
    <w:rsid w:val="00AD5151"/>
    <w:rsid w:val="00AD5DE1"/>
    <w:rsid w:val="00AD7DA8"/>
    <w:rsid w:val="00AE07CA"/>
    <w:rsid w:val="00AE1EFB"/>
    <w:rsid w:val="00AE2BC7"/>
    <w:rsid w:val="00AE2CBE"/>
    <w:rsid w:val="00AE4C06"/>
    <w:rsid w:val="00AE4CF5"/>
    <w:rsid w:val="00AE509D"/>
    <w:rsid w:val="00AE6A49"/>
    <w:rsid w:val="00AE7C59"/>
    <w:rsid w:val="00AF1F89"/>
    <w:rsid w:val="00AF34D4"/>
    <w:rsid w:val="00AF3EAA"/>
    <w:rsid w:val="00AF7BA6"/>
    <w:rsid w:val="00AF7F53"/>
    <w:rsid w:val="00B04904"/>
    <w:rsid w:val="00B05E3F"/>
    <w:rsid w:val="00B1050F"/>
    <w:rsid w:val="00B10D16"/>
    <w:rsid w:val="00B11B3A"/>
    <w:rsid w:val="00B11CF0"/>
    <w:rsid w:val="00B12AE1"/>
    <w:rsid w:val="00B138E3"/>
    <w:rsid w:val="00B179B6"/>
    <w:rsid w:val="00B17FAD"/>
    <w:rsid w:val="00B2334C"/>
    <w:rsid w:val="00B250D8"/>
    <w:rsid w:val="00B26091"/>
    <w:rsid w:val="00B279E4"/>
    <w:rsid w:val="00B27E93"/>
    <w:rsid w:val="00B27EA1"/>
    <w:rsid w:val="00B30010"/>
    <w:rsid w:val="00B30018"/>
    <w:rsid w:val="00B30E37"/>
    <w:rsid w:val="00B3191D"/>
    <w:rsid w:val="00B32469"/>
    <w:rsid w:val="00B347D7"/>
    <w:rsid w:val="00B36A8A"/>
    <w:rsid w:val="00B37956"/>
    <w:rsid w:val="00B401F3"/>
    <w:rsid w:val="00B4098F"/>
    <w:rsid w:val="00B4154C"/>
    <w:rsid w:val="00B41B55"/>
    <w:rsid w:val="00B43708"/>
    <w:rsid w:val="00B4397E"/>
    <w:rsid w:val="00B443D4"/>
    <w:rsid w:val="00B449C9"/>
    <w:rsid w:val="00B45CB2"/>
    <w:rsid w:val="00B45F50"/>
    <w:rsid w:val="00B4799E"/>
    <w:rsid w:val="00B47EC4"/>
    <w:rsid w:val="00B52744"/>
    <w:rsid w:val="00B531E5"/>
    <w:rsid w:val="00B53A5B"/>
    <w:rsid w:val="00B600D8"/>
    <w:rsid w:val="00B61439"/>
    <w:rsid w:val="00B62B64"/>
    <w:rsid w:val="00B62E08"/>
    <w:rsid w:val="00B6371D"/>
    <w:rsid w:val="00B6388A"/>
    <w:rsid w:val="00B63A3E"/>
    <w:rsid w:val="00B64C74"/>
    <w:rsid w:val="00B65C0B"/>
    <w:rsid w:val="00B67B75"/>
    <w:rsid w:val="00B71026"/>
    <w:rsid w:val="00B7105A"/>
    <w:rsid w:val="00B717C6"/>
    <w:rsid w:val="00B71E9E"/>
    <w:rsid w:val="00B73B30"/>
    <w:rsid w:val="00B74C3A"/>
    <w:rsid w:val="00B74EE7"/>
    <w:rsid w:val="00B75D12"/>
    <w:rsid w:val="00B76A21"/>
    <w:rsid w:val="00B7770B"/>
    <w:rsid w:val="00B77B59"/>
    <w:rsid w:val="00B77F9E"/>
    <w:rsid w:val="00B80D06"/>
    <w:rsid w:val="00B81465"/>
    <w:rsid w:val="00B83599"/>
    <w:rsid w:val="00B84E26"/>
    <w:rsid w:val="00B86233"/>
    <w:rsid w:val="00B879D6"/>
    <w:rsid w:val="00B87ABE"/>
    <w:rsid w:val="00B87F37"/>
    <w:rsid w:val="00B90AB4"/>
    <w:rsid w:val="00B9109A"/>
    <w:rsid w:val="00B91EEC"/>
    <w:rsid w:val="00B94118"/>
    <w:rsid w:val="00B94E58"/>
    <w:rsid w:val="00B96092"/>
    <w:rsid w:val="00BA09A3"/>
    <w:rsid w:val="00BA1383"/>
    <w:rsid w:val="00BA18C0"/>
    <w:rsid w:val="00BA489F"/>
    <w:rsid w:val="00BA4953"/>
    <w:rsid w:val="00BA4BA3"/>
    <w:rsid w:val="00BA4F70"/>
    <w:rsid w:val="00BA6166"/>
    <w:rsid w:val="00BB26DE"/>
    <w:rsid w:val="00BB376C"/>
    <w:rsid w:val="00BB47A7"/>
    <w:rsid w:val="00BB62B4"/>
    <w:rsid w:val="00BB636E"/>
    <w:rsid w:val="00BB6B34"/>
    <w:rsid w:val="00BB7626"/>
    <w:rsid w:val="00BC0C80"/>
    <w:rsid w:val="00BC58EA"/>
    <w:rsid w:val="00BC72F1"/>
    <w:rsid w:val="00BD092E"/>
    <w:rsid w:val="00BD0E6E"/>
    <w:rsid w:val="00BD2AA6"/>
    <w:rsid w:val="00BD3069"/>
    <w:rsid w:val="00BD32CF"/>
    <w:rsid w:val="00BD462E"/>
    <w:rsid w:val="00BD64AD"/>
    <w:rsid w:val="00BD6749"/>
    <w:rsid w:val="00BD699B"/>
    <w:rsid w:val="00BD7BA2"/>
    <w:rsid w:val="00BD7DDF"/>
    <w:rsid w:val="00BE03D9"/>
    <w:rsid w:val="00BE2980"/>
    <w:rsid w:val="00BE31CF"/>
    <w:rsid w:val="00BE490F"/>
    <w:rsid w:val="00BE62BF"/>
    <w:rsid w:val="00BE77C4"/>
    <w:rsid w:val="00BF3F92"/>
    <w:rsid w:val="00BF4573"/>
    <w:rsid w:val="00BF4A0A"/>
    <w:rsid w:val="00BF50F8"/>
    <w:rsid w:val="00BF5E67"/>
    <w:rsid w:val="00BF6D50"/>
    <w:rsid w:val="00BF6E61"/>
    <w:rsid w:val="00C01134"/>
    <w:rsid w:val="00C0240A"/>
    <w:rsid w:val="00C0263E"/>
    <w:rsid w:val="00C04051"/>
    <w:rsid w:val="00C04485"/>
    <w:rsid w:val="00C06471"/>
    <w:rsid w:val="00C100B8"/>
    <w:rsid w:val="00C103F2"/>
    <w:rsid w:val="00C1059F"/>
    <w:rsid w:val="00C11CF9"/>
    <w:rsid w:val="00C137BF"/>
    <w:rsid w:val="00C14538"/>
    <w:rsid w:val="00C14585"/>
    <w:rsid w:val="00C14B8F"/>
    <w:rsid w:val="00C1522F"/>
    <w:rsid w:val="00C161CF"/>
    <w:rsid w:val="00C22B1D"/>
    <w:rsid w:val="00C2366B"/>
    <w:rsid w:val="00C24C91"/>
    <w:rsid w:val="00C24F17"/>
    <w:rsid w:val="00C26A07"/>
    <w:rsid w:val="00C26F97"/>
    <w:rsid w:val="00C278B0"/>
    <w:rsid w:val="00C30448"/>
    <w:rsid w:val="00C3277F"/>
    <w:rsid w:val="00C357CC"/>
    <w:rsid w:val="00C35CA9"/>
    <w:rsid w:val="00C35D7E"/>
    <w:rsid w:val="00C37341"/>
    <w:rsid w:val="00C407E8"/>
    <w:rsid w:val="00C40BD9"/>
    <w:rsid w:val="00C42502"/>
    <w:rsid w:val="00C42BC0"/>
    <w:rsid w:val="00C43D7C"/>
    <w:rsid w:val="00C4479A"/>
    <w:rsid w:val="00C45972"/>
    <w:rsid w:val="00C45B0E"/>
    <w:rsid w:val="00C45F53"/>
    <w:rsid w:val="00C46291"/>
    <w:rsid w:val="00C5056C"/>
    <w:rsid w:val="00C53B8E"/>
    <w:rsid w:val="00C54782"/>
    <w:rsid w:val="00C54B49"/>
    <w:rsid w:val="00C54D12"/>
    <w:rsid w:val="00C54F5C"/>
    <w:rsid w:val="00C5536C"/>
    <w:rsid w:val="00C555A3"/>
    <w:rsid w:val="00C55A36"/>
    <w:rsid w:val="00C63953"/>
    <w:rsid w:val="00C64398"/>
    <w:rsid w:val="00C659BF"/>
    <w:rsid w:val="00C66F1F"/>
    <w:rsid w:val="00C70328"/>
    <w:rsid w:val="00C71D82"/>
    <w:rsid w:val="00C71FFF"/>
    <w:rsid w:val="00C73214"/>
    <w:rsid w:val="00C7522D"/>
    <w:rsid w:val="00C76002"/>
    <w:rsid w:val="00C77F06"/>
    <w:rsid w:val="00C807F3"/>
    <w:rsid w:val="00C809CD"/>
    <w:rsid w:val="00C80C61"/>
    <w:rsid w:val="00C80E45"/>
    <w:rsid w:val="00C84C92"/>
    <w:rsid w:val="00C86500"/>
    <w:rsid w:val="00C86951"/>
    <w:rsid w:val="00C86EA5"/>
    <w:rsid w:val="00C905C0"/>
    <w:rsid w:val="00C9110A"/>
    <w:rsid w:val="00C911D2"/>
    <w:rsid w:val="00C92F30"/>
    <w:rsid w:val="00CA00B0"/>
    <w:rsid w:val="00CA1DE2"/>
    <w:rsid w:val="00CA24E1"/>
    <w:rsid w:val="00CA328E"/>
    <w:rsid w:val="00CA4E37"/>
    <w:rsid w:val="00CA597A"/>
    <w:rsid w:val="00CA60BB"/>
    <w:rsid w:val="00CA7053"/>
    <w:rsid w:val="00CA7074"/>
    <w:rsid w:val="00CB0311"/>
    <w:rsid w:val="00CB1B8B"/>
    <w:rsid w:val="00CB207D"/>
    <w:rsid w:val="00CB2509"/>
    <w:rsid w:val="00CB2FB2"/>
    <w:rsid w:val="00CB3860"/>
    <w:rsid w:val="00CB53C3"/>
    <w:rsid w:val="00CB5A9B"/>
    <w:rsid w:val="00CB63D0"/>
    <w:rsid w:val="00CC186D"/>
    <w:rsid w:val="00CC5164"/>
    <w:rsid w:val="00CC683F"/>
    <w:rsid w:val="00CC6F87"/>
    <w:rsid w:val="00CC7629"/>
    <w:rsid w:val="00CC7BE4"/>
    <w:rsid w:val="00CD3622"/>
    <w:rsid w:val="00CD377A"/>
    <w:rsid w:val="00CD60FC"/>
    <w:rsid w:val="00CD6955"/>
    <w:rsid w:val="00CD6D91"/>
    <w:rsid w:val="00CE000F"/>
    <w:rsid w:val="00CE006F"/>
    <w:rsid w:val="00CE06D6"/>
    <w:rsid w:val="00CE14C0"/>
    <w:rsid w:val="00CE2FFF"/>
    <w:rsid w:val="00CE45DF"/>
    <w:rsid w:val="00CE5D28"/>
    <w:rsid w:val="00CE62EF"/>
    <w:rsid w:val="00CE7178"/>
    <w:rsid w:val="00CF09A2"/>
    <w:rsid w:val="00CF1B73"/>
    <w:rsid w:val="00CF2360"/>
    <w:rsid w:val="00CF243F"/>
    <w:rsid w:val="00CF33E3"/>
    <w:rsid w:val="00CF556F"/>
    <w:rsid w:val="00CF73BF"/>
    <w:rsid w:val="00D00070"/>
    <w:rsid w:val="00D00306"/>
    <w:rsid w:val="00D00B69"/>
    <w:rsid w:val="00D01620"/>
    <w:rsid w:val="00D0200E"/>
    <w:rsid w:val="00D06F72"/>
    <w:rsid w:val="00D07D1E"/>
    <w:rsid w:val="00D10107"/>
    <w:rsid w:val="00D10425"/>
    <w:rsid w:val="00D105C3"/>
    <w:rsid w:val="00D125AF"/>
    <w:rsid w:val="00D128EB"/>
    <w:rsid w:val="00D12DA0"/>
    <w:rsid w:val="00D13A4F"/>
    <w:rsid w:val="00D14CE2"/>
    <w:rsid w:val="00D15ABF"/>
    <w:rsid w:val="00D16C53"/>
    <w:rsid w:val="00D21975"/>
    <w:rsid w:val="00D21D54"/>
    <w:rsid w:val="00D24853"/>
    <w:rsid w:val="00D259D6"/>
    <w:rsid w:val="00D26985"/>
    <w:rsid w:val="00D26BFF"/>
    <w:rsid w:val="00D27A96"/>
    <w:rsid w:val="00D30888"/>
    <w:rsid w:val="00D33649"/>
    <w:rsid w:val="00D33731"/>
    <w:rsid w:val="00D34072"/>
    <w:rsid w:val="00D34CA6"/>
    <w:rsid w:val="00D365E9"/>
    <w:rsid w:val="00D372D8"/>
    <w:rsid w:val="00D40812"/>
    <w:rsid w:val="00D43001"/>
    <w:rsid w:val="00D430F8"/>
    <w:rsid w:val="00D435A4"/>
    <w:rsid w:val="00D47303"/>
    <w:rsid w:val="00D47B1E"/>
    <w:rsid w:val="00D50FC5"/>
    <w:rsid w:val="00D54B6B"/>
    <w:rsid w:val="00D550A0"/>
    <w:rsid w:val="00D55A0F"/>
    <w:rsid w:val="00D5723C"/>
    <w:rsid w:val="00D601B6"/>
    <w:rsid w:val="00D6192A"/>
    <w:rsid w:val="00D63878"/>
    <w:rsid w:val="00D642D0"/>
    <w:rsid w:val="00D65728"/>
    <w:rsid w:val="00D65EEC"/>
    <w:rsid w:val="00D66D52"/>
    <w:rsid w:val="00D724E6"/>
    <w:rsid w:val="00D7389B"/>
    <w:rsid w:val="00D73BC5"/>
    <w:rsid w:val="00D73F73"/>
    <w:rsid w:val="00D76DD4"/>
    <w:rsid w:val="00D76E00"/>
    <w:rsid w:val="00D77470"/>
    <w:rsid w:val="00D774DF"/>
    <w:rsid w:val="00D8000D"/>
    <w:rsid w:val="00D805F3"/>
    <w:rsid w:val="00D80678"/>
    <w:rsid w:val="00D80691"/>
    <w:rsid w:val="00D8162C"/>
    <w:rsid w:val="00D81826"/>
    <w:rsid w:val="00D819B8"/>
    <w:rsid w:val="00D84996"/>
    <w:rsid w:val="00D8508A"/>
    <w:rsid w:val="00D86D6A"/>
    <w:rsid w:val="00D87BEB"/>
    <w:rsid w:val="00D921B3"/>
    <w:rsid w:val="00D92B35"/>
    <w:rsid w:val="00D92C99"/>
    <w:rsid w:val="00D93856"/>
    <w:rsid w:val="00D956D4"/>
    <w:rsid w:val="00D96811"/>
    <w:rsid w:val="00DA10B1"/>
    <w:rsid w:val="00DA5E7A"/>
    <w:rsid w:val="00DB00BC"/>
    <w:rsid w:val="00DB5062"/>
    <w:rsid w:val="00DC1350"/>
    <w:rsid w:val="00DC4B6B"/>
    <w:rsid w:val="00DC514D"/>
    <w:rsid w:val="00DC6164"/>
    <w:rsid w:val="00DC6A54"/>
    <w:rsid w:val="00DD125B"/>
    <w:rsid w:val="00DD36CD"/>
    <w:rsid w:val="00DD4493"/>
    <w:rsid w:val="00DD500E"/>
    <w:rsid w:val="00DD536F"/>
    <w:rsid w:val="00DE11F4"/>
    <w:rsid w:val="00DE1228"/>
    <w:rsid w:val="00DE15F6"/>
    <w:rsid w:val="00DE2D3E"/>
    <w:rsid w:val="00DE4B26"/>
    <w:rsid w:val="00DE4DB0"/>
    <w:rsid w:val="00DE7B66"/>
    <w:rsid w:val="00DE7CD0"/>
    <w:rsid w:val="00DF1E79"/>
    <w:rsid w:val="00DF2150"/>
    <w:rsid w:val="00DF21CC"/>
    <w:rsid w:val="00DF27F0"/>
    <w:rsid w:val="00DF2A00"/>
    <w:rsid w:val="00DF2CC2"/>
    <w:rsid w:val="00DF2DEA"/>
    <w:rsid w:val="00DF3FA7"/>
    <w:rsid w:val="00DF533F"/>
    <w:rsid w:val="00DF56BF"/>
    <w:rsid w:val="00DF64DF"/>
    <w:rsid w:val="00DF7668"/>
    <w:rsid w:val="00DF7B56"/>
    <w:rsid w:val="00E03053"/>
    <w:rsid w:val="00E03EB8"/>
    <w:rsid w:val="00E0488A"/>
    <w:rsid w:val="00E04978"/>
    <w:rsid w:val="00E04C17"/>
    <w:rsid w:val="00E055C9"/>
    <w:rsid w:val="00E066BE"/>
    <w:rsid w:val="00E06A57"/>
    <w:rsid w:val="00E06F45"/>
    <w:rsid w:val="00E10951"/>
    <w:rsid w:val="00E11179"/>
    <w:rsid w:val="00E1174C"/>
    <w:rsid w:val="00E11E66"/>
    <w:rsid w:val="00E14506"/>
    <w:rsid w:val="00E17573"/>
    <w:rsid w:val="00E23E19"/>
    <w:rsid w:val="00E24E02"/>
    <w:rsid w:val="00E2579E"/>
    <w:rsid w:val="00E26BA2"/>
    <w:rsid w:val="00E27370"/>
    <w:rsid w:val="00E329BD"/>
    <w:rsid w:val="00E32E09"/>
    <w:rsid w:val="00E36BA8"/>
    <w:rsid w:val="00E3712B"/>
    <w:rsid w:val="00E3745D"/>
    <w:rsid w:val="00E40A6D"/>
    <w:rsid w:val="00E410AA"/>
    <w:rsid w:val="00E412EF"/>
    <w:rsid w:val="00E415A4"/>
    <w:rsid w:val="00E42C00"/>
    <w:rsid w:val="00E435B6"/>
    <w:rsid w:val="00E44482"/>
    <w:rsid w:val="00E450FF"/>
    <w:rsid w:val="00E51608"/>
    <w:rsid w:val="00E53CDD"/>
    <w:rsid w:val="00E5435A"/>
    <w:rsid w:val="00E56453"/>
    <w:rsid w:val="00E569B8"/>
    <w:rsid w:val="00E5728C"/>
    <w:rsid w:val="00E57553"/>
    <w:rsid w:val="00E57FAD"/>
    <w:rsid w:val="00E601D2"/>
    <w:rsid w:val="00E601F3"/>
    <w:rsid w:val="00E6160F"/>
    <w:rsid w:val="00E61AC8"/>
    <w:rsid w:val="00E62253"/>
    <w:rsid w:val="00E62276"/>
    <w:rsid w:val="00E62393"/>
    <w:rsid w:val="00E623F1"/>
    <w:rsid w:val="00E64BDC"/>
    <w:rsid w:val="00E65566"/>
    <w:rsid w:val="00E67C23"/>
    <w:rsid w:val="00E70364"/>
    <w:rsid w:val="00E70D7A"/>
    <w:rsid w:val="00E710AD"/>
    <w:rsid w:val="00E718AD"/>
    <w:rsid w:val="00E72E79"/>
    <w:rsid w:val="00E73BAA"/>
    <w:rsid w:val="00E7509B"/>
    <w:rsid w:val="00E75F44"/>
    <w:rsid w:val="00E80963"/>
    <w:rsid w:val="00E81051"/>
    <w:rsid w:val="00E82EEF"/>
    <w:rsid w:val="00E84985"/>
    <w:rsid w:val="00E84DF7"/>
    <w:rsid w:val="00E87C16"/>
    <w:rsid w:val="00E90C3F"/>
    <w:rsid w:val="00E91D6D"/>
    <w:rsid w:val="00E91E07"/>
    <w:rsid w:val="00E9260A"/>
    <w:rsid w:val="00E92A3B"/>
    <w:rsid w:val="00E9328B"/>
    <w:rsid w:val="00E956AD"/>
    <w:rsid w:val="00E9712C"/>
    <w:rsid w:val="00E97195"/>
    <w:rsid w:val="00EA10AD"/>
    <w:rsid w:val="00EA1798"/>
    <w:rsid w:val="00EA1F44"/>
    <w:rsid w:val="00EA2618"/>
    <w:rsid w:val="00EA46C6"/>
    <w:rsid w:val="00EA7183"/>
    <w:rsid w:val="00EA782D"/>
    <w:rsid w:val="00EB0EA5"/>
    <w:rsid w:val="00EB32A3"/>
    <w:rsid w:val="00EB380A"/>
    <w:rsid w:val="00EB4BF2"/>
    <w:rsid w:val="00EB6168"/>
    <w:rsid w:val="00EB7301"/>
    <w:rsid w:val="00EC1044"/>
    <w:rsid w:val="00EC13FF"/>
    <w:rsid w:val="00EC2371"/>
    <w:rsid w:val="00EC2463"/>
    <w:rsid w:val="00EC2542"/>
    <w:rsid w:val="00EC2806"/>
    <w:rsid w:val="00EC367C"/>
    <w:rsid w:val="00EC3AA6"/>
    <w:rsid w:val="00EC4999"/>
    <w:rsid w:val="00EC5297"/>
    <w:rsid w:val="00EC63C8"/>
    <w:rsid w:val="00EC730A"/>
    <w:rsid w:val="00ED35BB"/>
    <w:rsid w:val="00ED53C6"/>
    <w:rsid w:val="00ED6C3D"/>
    <w:rsid w:val="00ED6F19"/>
    <w:rsid w:val="00ED7558"/>
    <w:rsid w:val="00EE0C15"/>
    <w:rsid w:val="00EE0D29"/>
    <w:rsid w:val="00EE2583"/>
    <w:rsid w:val="00EE2CC5"/>
    <w:rsid w:val="00EE36A5"/>
    <w:rsid w:val="00EE416C"/>
    <w:rsid w:val="00EF24C8"/>
    <w:rsid w:val="00EF3F9D"/>
    <w:rsid w:val="00EF4097"/>
    <w:rsid w:val="00EF452C"/>
    <w:rsid w:val="00EF5621"/>
    <w:rsid w:val="00EF5848"/>
    <w:rsid w:val="00EF7920"/>
    <w:rsid w:val="00F01DCF"/>
    <w:rsid w:val="00F02F00"/>
    <w:rsid w:val="00F037D2"/>
    <w:rsid w:val="00F046FD"/>
    <w:rsid w:val="00F05FFE"/>
    <w:rsid w:val="00F07F3E"/>
    <w:rsid w:val="00F102D2"/>
    <w:rsid w:val="00F10A97"/>
    <w:rsid w:val="00F111A0"/>
    <w:rsid w:val="00F13070"/>
    <w:rsid w:val="00F14062"/>
    <w:rsid w:val="00F14184"/>
    <w:rsid w:val="00F15A5C"/>
    <w:rsid w:val="00F15C05"/>
    <w:rsid w:val="00F161A3"/>
    <w:rsid w:val="00F1687A"/>
    <w:rsid w:val="00F175DA"/>
    <w:rsid w:val="00F22233"/>
    <w:rsid w:val="00F258EE"/>
    <w:rsid w:val="00F26696"/>
    <w:rsid w:val="00F26A3E"/>
    <w:rsid w:val="00F2734D"/>
    <w:rsid w:val="00F27D5A"/>
    <w:rsid w:val="00F3190D"/>
    <w:rsid w:val="00F33B1E"/>
    <w:rsid w:val="00F34AB3"/>
    <w:rsid w:val="00F34BC7"/>
    <w:rsid w:val="00F34DFB"/>
    <w:rsid w:val="00F3589F"/>
    <w:rsid w:val="00F40302"/>
    <w:rsid w:val="00F40F01"/>
    <w:rsid w:val="00F42C03"/>
    <w:rsid w:val="00F5034A"/>
    <w:rsid w:val="00F514A1"/>
    <w:rsid w:val="00F51D09"/>
    <w:rsid w:val="00F5261F"/>
    <w:rsid w:val="00F52D49"/>
    <w:rsid w:val="00F53496"/>
    <w:rsid w:val="00F53F21"/>
    <w:rsid w:val="00F60279"/>
    <w:rsid w:val="00F60B3B"/>
    <w:rsid w:val="00F63625"/>
    <w:rsid w:val="00F65A4D"/>
    <w:rsid w:val="00F67196"/>
    <w:rsid w:val="00F705A5"/>
    <w:rsid w:val="00F71395"/>
    <w:rsid w:val="00F73E88"/>
    <w:rsid w:val="00F75E68"/>
    <w:rsid w:val="00F76D18"/>
    <w:rsid w:val="00F80A4E"/>
    <w:rsid w:val="00F819BE"/>
    <w:rsid w:val="00F829E0"/>
    <w:rsid w:val="00F83248"/>
    <w:rsid w:val="00F83A1A"/>
    <w:rsid w:val="00F85667"/>
    <w:rsid w:val="00F85AFE"/>
    <w:rsid w:val="00F906C2"/>
    <w:rsid w:val="00F90790"/>
    <w:rsid w:val="00F9352A"/>
    <w:rsid w:val="00F93628"/>
    <w:rsid w:val="00F93769"/>
    <w:rsid w:val="00F95C23"/>
    <w:rsid w:val="00F96E0B"/>
    <w:rsid w:val="00F97580"/>
    <w:rsid w:val="00FA241A"/>
    <w:rsid w:val="00FA29A8"/>
    <w:rsid w:val="00FA74DB"/>
    <w:rsid w:val="00FA7978"/>
    <w:rsid w:val="00FA7AB5"/>
    <w:rsid w:val="00FB2AA7"/>
    <w:rsid w:val="00FB7791"/>
    <w:rsid w:val="00FC124B"/>
    <w:rsid w:val="00FC44FD"/>
    <w:rsid w:val="00FC7738"/>
    <w:rsid w:val="00FD12C8"/>
    <w:rsid w:val="00FD3ABB"/>
    <w:rsid w:val="00FD4247"/>
    <w:rsid w:val="00FD43BE"/>
    <w:rsid w:val="00FD4979"/>
    <w:rsid w:val="00FD6505"/>
    <w:rsid w:val="00FD6951"/>
    <w:rsid w:val="00FE0EA1"/>
    <w:rsid w:val="00FE6AAD"/>
    <w:rsid w:val="00FE6F4A"/>
    <w:rsid w:val="00FE7A52"/>
    <w:rsid w:val="00FE7ACC"/>
    <w:rsid w:val="00FF1176"/>
    <w:rsid w:val="00FF41EC"/>
    <w:rsid w:val="00FF79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CCC9E"/>
  <w15:docId w15:val="{D57A0340-73A0-4345-A27E-890A1D91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DF3"/>
    <w:rPr>
      <w:rFonts w:ascii="Calibri" w:hAnsi="Calibri"/>
      <w:sz w:val="24"/>
      <w:szCs w:val="22"/>
      <w:lang w:val="en-GB"/>
    </w:rPr>
  </w:style>
  <w:style w:type="paragraph" w:styleId="Heading1">
    <w:name w:val="heading 1"/>
    <w:aliases w:val="Secion Heading 1,Oscar Faber 1,Note Heading 1"/>
    <w:basedOn w:val="Normal"/>
    <w:next w:val="Paragraph"/>
    <w:qFormat/>
    <w:rsid w:val="00006593"/>
    <w:pPr>
      <w:keepNext/>
      <w:pageBreakBefore/>
      <w:numPr>
        <w:numId w:val="25"/>
      </w:numPr>
      <w:spacing w:after="240"/>
      <w:outlineLvl w:val="0"/>
    </w:pPr>
    <w:rPr>
      <w:rFonts w:asciiTheme="minorHAnsi" w:hAnsiTheme="minorHAnsi"/>
      <w:b/>
      <w:caps/>
      <w:kern w:val="28"/>
      <w:sz w:val="28"/>
      <w:szCs w:val="28"/>
    </w:rPr>
  </w:style>
  <w:style w:type="paragraph" w:styleId="Heading2">
    <w:name w:val="heading 2"/>
    <w:basedOn w:val="Normal"/>
    <w:next w:val="Paragraph"/>
    <w:link w:val="Heading2Char"/>
    <w:qFormat/>
    <w:rsid w:val="00215523"/>
    <w:pPr>
      <w:keepLines/>
      <w:spacing w:before="240" w:after="120"/>
      <w:ind w:left="567"/>
      <w:outlineLvl w:val="1"/>
    </w:pPr>
    <w:rPr>
      <w:rFonts w:asciiTheme="minorHAnsi" w:hAnsiTheme="minorHAnsi"/>
      <w:b/>
      <w:sz w:val="28"/>
    </w:rPr>
  </w:style>
  <w:style w:type="paragraph" w:styleId="Heading3">
    <w:name w:val="heading 3"/>
    <w:basedOn w:val="Normal"/>
    <w:next w:val="Paragraph"/>
    <w:link w:val="Heading3Char"/>
    <w:qFormat/>
    <w:rsid w:val="00215523"/>
    <w:pPr>
      <w:keepLines/>
      <w:spacing w:before="240" w:after="120"/>
      <w:ind w:left="567"/>
      <w:outlineLvl w:val="2"/>
    </w:pPr>
    <w:rPr>
      <w:rFonts w:asciiTheme="minorHAnsi" w:hAnsiTheme="minorHAnsi"/>
      <w:b/>
    </w:rPr>
  </w:style>
  <w:style w:type="paragraph" w:styleId="Heading4">
    <w:name w:val="heading 4"/>
    <w:basedOn w:val="Normal"/>
    <w:next w:val="Paragraph"/>
    <w:link w:val="Heading4Char"/>
    <w:qFormat/>
    <w:rsid w:val="00215523"/>
    <w:pPr>
      <w:keepLines/>
      <w:spacing w:before="240" w:after="120"/>
      <w:ind w:firstLine="567"/>
      <w:outlineLvl w:val="3"/>
    </w:pPr>
    <w:rPr>
      <w:rFonts w:asciiTheme="minorHAnsi" w:hAnsiTheme="minorHAnsi"/>
      <w:u w:val="single"/>
    </w:rPr>
  </w:style>
  <w:style w:type="paragraph" w:styleId="Heading5">
    <w:name w:val="heading 5"/>
    <w:aliases w:val="subtitle 1"/>
    <w:basedOn w:val="Normal"/>
    <w:next w:val="Subtitle"/>
    <w:autoRedefine/>
    <w:rsid w:val="00616050"/>
    <w:pPr>
      <w:keepLines/>
      <w:spacing w:before="240" w:line="360" w:lineRule="auto"/>
      <w:ind w:left="567" w:right="851"/>
      <w:outlineLvl w:val="4"/>
    </w:pPr>
    <w:rPr>
      <w:i/>
    </w:rPr>
  </w:style>
  <w:style w:type="paragraph" w:styleId="Heading6">
    <w:name w:val="heading 6"/>
    <w:aliases w:val="DO NOT USE!!"/>
    <w:basedOn w:val="Normal"/>
    <w:rsid w:val="00784D48"/>
    <w:pPr>
      <w:keepLines/>
      <w:numPr>
        <w:numId w:val="2"/>
      </w:numPr>
      <w:tabs>
        <w:tab w:val="clear" w:pos="1134"/>
        <w:tab w:val="num" w:pos="1701"/>
      </w:tabs>
      <w:ind w:left="1701"/>
      <w:outlineLvl w:val="5"/>
    </w:pPr>
  </w:style>
  <w:style w:type="paragraph" w:styleId="Heading7">
    <w:name w:val="heading 7"/>
    <w:aliases w:val="DO NOT USE!!!"/>
    <w:basedOn w:val="Normal"/>
    <w:rsid w:val="00784D48"/>
    <w:pPr>
      <w:keepLines/>
      <w:numPr>
        <w:numId w:val="1"/>
      </w:numPr>
      <w:spacing w:before="240"/>
      <w:outlineLvl w:val="6"/>
    </w:pPr>
  </w:style>
  <w:style w:type="paragraph" w:styleId="Heading8">
    <w:name w:val="heading 8"/>
    <w:aliases w:val="Sub Heading"/>
    <w:basedOn w:val="Normal"/>
    <w:next w:val="Heading2"/>
    <w:link w:val="Heading8Char"/>
    <w:autoRedefine/>
    <w:rsid w:val="00D01620"/>
    <w:pPr>
      <w:keepNext/>
      <w:spacing w:before="360" w:after="60"/>
      <w:ind w:left="567"/>
      <w:outlineLvl w:val="7"/>
    </w:pPr>
    <w:rPr>
      <w:b/>
      <w:szCs w:val="24"/>
    </w:rPr>
  </w:style>
  <w:style w:type="paragraph" w:styleId="Heading9">
    <w:name w:val="heading 9"/>
    <w:aliases w:val="Second Sub Heading"/>
    <w:basedOn w:val="Normal"/>
    <w:next w:val="Heading2"/>
    <w:link w:val="Heading9Char"/>
    <w:rsid w:val="00CE45DF"/>
    <w:pPr>
      <w:keepNext/>
      <w:spacing w:before="360" w:after="60"/>
      <w:ind w:left="567"/>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5523"/>
    <w:rPr>
      <w:rFonts w:asciiTheme="minorHAnsi" w:hAnsiTheme="minorHAnsi"/>
      <w:b/>
      <w:sz w:val="24"/>
      <w:szCs w:val="22"/>
      <w:lang w:val="en-GB"/>
    </w:rPr>
  </w:style>
  <w:style w:type="character" w:customStyle="1" w:styleId="Heading4Char">
    <w:name w:val="Heading 4 Char"/>
    <w:basedOn w:val="DefaultParagraphFont"/>
    <w:link w:val="Heading4"/>
    <w:rsid w:val="00215523"/>
    <w:rPr>
      <w:rFonts w:asciiTheme="minorHAnsi" w:hAnsiTheme="minorHAnsi"/>
      <w:sz w:val="24"/>
      <w:szCs w:val="22"/>
      <w:u w:val="single"/>
      <w:lang w:val="en-GB"/>
    </w:rPr>
  </w:style>
  <w:style w:type="paragraph" w:styleId="Header">
    <w:name w:val="header"/>
    <w:basedOn w:val="Normal"/>
    <w:rsid w:val="00E62393"/>
    <w:pPr>
      <w:tabs>
        <w:tab w:val="center" w:pos="4320"/>
        <w:tab w:val="right" w:pos="8640"/>
      </w:tabs>
      <w:jc w:val="center"/>
    </w:pPr>
    <w:rPr>
      <w:b/>
      <w:sz w:val="20"/>
    </w:rPr>
  </w:style>
  <w:style w:type="paragraph" w:styleId="Footer">
    <w:name w:val="footer"/>
    <w:basedOn w:val="Normal"/>
    <w:link w:val="FooterChar"/>
    <w:uiPriority w:val="99"/>
    <w:rsid w:val="00CC186D"/>
    <w:pPr>
      <w:jc w:val="center"/>
    </w:pPr>
    <w:rPr>
      <w:b/>
      <w:sz w:val="20"/>
    </w:rPr>
  </w:style>
  <w:style w:type="character" w:customStyle="1" w:styleId="FooterChar">
    <w:name w:val="Footer Char"/>
    <w:basedOn w:val="DefaultParagraphFont"/>
    <w:link w:val="Footer"/>
    <w:uiPriority w:val="99"/>
    <w:rsid w:val="00F85AFE"/>
    <w:rPr>
      <w:rFonts w:ascii="Arial" w:hAnsi="Arial"/>
      <w:b/>
      <w:szCs w:val="22"/>
      <w:lang w:val="en-GB"/>
    </w:rPr>
  </w:style>
  <w:style w:type="character" w:styleId="PageNumber">
    <w:name w:val="page number"/>
    <w:basedOn w:val="DefaultParagraphFont"/>
    <w:rsid w:val="004D0EB7"/>
  </w:style>
  <w:style w:type="paragraph" w:styleId="Title">
    <w:name w:val="Title"/>
    <w:basedOn w:val="Normal"/>
    <w:rsid w:val="00C37341"/>
    <w:pPr>
      <w:ind w:left="7371"/>
      <w:jc w:val="center"/>
    </w:pPr>
    <w:rPr>
      <w:b/>
      <w:sz w:val="32"/>
      <w:szCs w:val="32"/>
    </w:rPr>
  </w:style>
  <w:style w:type="paragraph" w:styleId="TOC1">
    <w:name w:val="toc 1"/>
    <w:basedOn w:val="Normal"/>
    <w:next w:val="Normal"/>
    <w:autoRedefine/>
    <w:uiPriority w:val="39"/>
    <w:rsid w:val="00E710AD"/>
    <w:pPr>
      <w:tabs>
        <w:tab w:val="left" w:pos="567"/>
        <w:tab w:val="right" w:leader="dot" w:pos="8789"/>
      </w:tabs>
      <w:spacing w:before="360"/>
    </w:pPr>
    <w:rPr>
      <w:b/>
      <w:caps/>
      <w:noProof/>
    </w:rPr>
  </w:style>
  <w:style w:type="paragraph" w:styleId="TOC2">
    <w:name w:val="toc 2"/>
    <w:basedOn w:val="Normal"/>
    <w:next w:val="Normal"/>
    <w:autoRedefine/>
    <w:semiHidden/>
    <w:rsid w:val="004D0EB7"/>
    <w:pPr>
      <w:spacing w:before="240"/>
    </w:pPr>
    <w:rPr>
      <w:rFonts w:ascii="Times New Roman" w:hAnsi="Times New Roman"/>
      <w:b/>
      <w:sz w:val="20"/>
    </w:rPr>
  </w:style>
  <w:style w:type="paragraph" w:styleId="TOC3">
    <w:name w:val="toc 3"/>
    <w:basedOn w:val="Normal"/>
    <w:next w:val="Normal"/>
    <w:autoRedefine/>
    <w:semiHidden/>
    <w:rsid w:val="004D0EB7"/>
    <w:pPr>
      <w:ind w:left="240"/>
    </w:pPr>
    <w:rPr>
      <w:rFonts w:ascii="Times New Roman" w:hAnsi="Times New Roman"/>
      <w:sz w:val="20"/>
    </w:rPr>
  </w:style>
  <w:style w:type="paragraph" w:styleId="TOC4">
    <w:name w:val="toc 4"/>
    <w:basedOn w:val="Normal"/>
    <w:next w:val="Normal"/>
    <w:autoRedefine/>
    <w:semiHidden/>
    <w:rsid w:val="004D0EB7"/>
    <w:pPr>
      <w:ind w:left="480"/>
    </w:pPr>
    <w:rPr>
      <w:rFonts w:ascii="Times New Roman" w:hAnsi="Times New Roman"/>
      <w:sz w:val="20"/>
    </w:rPr>
  </w:style>
  <w:style w:type="paragraph" w:styleId="TOC5">
    <w:name w:val="toc 5"/>
    <w:basedOn w:val="Normal"/>
    <w:next w:val="Normal"/>
    <w:autoRedefine/>
    <w:semiHidden/>
    <w:rsid w:val="004D0EB7"/>
    <w:pPr>
      <w:ind w:left="720"/>
    </w:pPr>
    <w:rPr>
      <w:rFonts w:ascii="Times New Roman" w:hAnsi="Times New Roman"/>
      <w:sz w:val="20"/>
    </w:rPr>
  </w:style>
  <w:style w:type="paragraph" w:styleId="TOC6">
    <w:name w:val="toc 6"/>
    <w:basedOn w:val="Normal"/>
    <w:next w:val="Normal"/>
    <w:autoRedefine/>
    <w:semiHidden/>
    <w:rsid w:val="004D0EB7"/>
    <w:pPr>
      <w:ind w:left="960"/>
    </w:pPr>
    <w:rPr>
      <w:rFonts w:ascii="Times New Roman" w:hAnsi="Times New Roman"/>
      <w:sz w:val="20"/>
    </w:rPr>
  </w:style>
  <w:style w:type="paragraph" w:styleId="TOC7">
    <w:name w:val="toc 7"/>
    <w:basedOn w:val="Normal"/>
    <w:next w:val="Normal"/>
    <w:autoRedefine/>
    <w:semiHidden/>
    <w:rsid w:val="004D0EB7"/>
    <w:pPr>
      <w:ind w:left="1200"/>
    </w:pPr>
    <w:rPr>
      <w:rFonts w:ascii="Times New Roman" w:hAnsi="Times New Roman"/>
      <w:sz w:val="20"/>
    </w:rPr>
  </w:style>
  <w:style w:type="paragraph" w:styleId="TOC8">
    <w:name w:val="toc 8"/>
    <w:basedOn w:val="Normal"/>
    <w:next w:val="Normal"/>
    <w:autoRedefine/>
    <w:semiHidden/>
    <w:rsid w:val="004D0EB7"/>
    <w:pPr>
      <w:ind w:left="1440"/>
    </w:pPr>
    <w:rPr>
      <w:rFonts w:ascii="Times New Roman" w:hAnsi="Times New Roman"/>
      <w:sz w:val="20"/>
    </w:rPr>
  </w:style>
  <w:style w:type="paragraph" w:styleId="TOC9">
    <w:name w:val="toc 9"/>
    <w:basedOn w:val="Normal"/>
    <w:next w:val="Normal"/>
    <w:autoRedefine/>
    <w:semiHidden/>
    <w:rsid w:val="004D0EB7"/>
    <w:pPr>
      <w:ind w:left="1680"/>
    </w:pPr>
    <w:rPr>
      <w:rFonts w:ascii="Times New Roman" w:hAnsi="Times New Roman"/>
      <w:sz w:val="20"/>
    </w:rPr>
  </w:style>
  <w:style w:type="paragraph" w:styleId="DocumentMap">
    <w:name w:val="Document Map"/>
    <w:basedOn w:val="Normal"/>
    <w:semiHidden/>
    <w:rsid w:val="009E5444"/>
    <w:pPr>
      <w:shd w:val="clear" w:color="auto" w:fill="000080"/>
    </w:pPr>
    <w:rPr>
      <w:rFonts w:ascii="Tahoma" w:hAnsi="Tahoma" w:cs="Tahoma"/>
    </w:rPr>
  </w:style>
  <w:style w:type="paragraph" w:styleId="Index1">
    <w:name w:val="index 1"/>
    <w:basedOn w:val="Normal"/>
    <w:next w:val="Normal"/>
    <w:autoRedefine/>
    <w:semiHidden/>
    <w:rsid w:val="004D0EB7"/>
    <w:pPr>
      <w:ind w:left="240" w:hanging="240"/>
    </w:pPr>
  </w:style>
  <w:style w:type="paragraph" w:styleId="Index2">
    <w:name w:val="index 2"/>
    <w:basedOn w:val="Normal"/>
    <w:next w:val="Normal"/>
    <w:autoRedefine/>
    <w:semiHidden/>
    <w:rsid w:val="004D0EB7"/>
    <w:pPr>
      <w:ind w:left="480" w:hanging="240"/>
    </w:pPr>
  </w:style>
  <w:style w:type="paragraph" w:styleId="Index3">
    <w:name w:val="index 3"/>
    <w:basedOn w:val="Normal"/>
    <w:next w:val="Normal"/>
    <w:autoRedefine/>
    <w:semiHidden/>
    <w:rsid w:val="004D0EB7"/>
    <w:pPr>
      <w:ind w:left="720" w:hanging="240"/>
    </w:pPr>
  </w:style>
  <w:style w:type="paragraph" w:styleId="Index4">
    <w:name w:val="index 4"/>
    <w:basedOn w:val="Normal"/>
    <w:next w:val="Normal"/>
    <w:autoRedefine/>
    <w:semiHidden/>
    <w:rsid w:val="004D0EB7"/>
    <w:pPr>
      <w:ind w:left="960" w:hanging="240"/>
    </w:pPr>
  </w:style>
  <w:style w:type="paragraph" w:styleId="Index5">
    <w:name w:val="index 5"/>
    <w:basedOn w:val="Normal"/>
    <w:next w:val="Normal"/>
    <w:autoRedefine/>
    <w:semiHidden/>
    <w:rsid w:val="004D0EB7"/>
    <w:pPr>
      <w:ind w:left="1200" w:hanging="240"/>
    </w:pPr>
  </w:style>
  <w:style w:type="paragraph" w:styleId="Index6">
    <w:name w:val="index 6"/>
    <w:basedOn w:val="Normal"/>
    <w:next w:val="Normal"/>
    <w:autoRedefine/>
    <w:semiHidden/>
    <w:rsid w:val="004D0EB7"/>
    <w:pPr>
      <w:ind w:left="1440" w:hanging="240"/>
    </w:pPr>
  </w:style>
  <w:style w:type="paragraph" w:styleId="Index7">
    <w:name w:val="index 7"/>
    <w:basedOn w:val="Normal"/>
    <w:next w:val="Normal"/>
    <w:autoRedefine/>
    <w:semiHidden/>
    <w:rsid w:val="004D0EB7"/>
    <w:pPr>
      <w:ind w:left="1680" w:hanging="240"/>
    </w:pPr>
  </w:style>
  <w:style w:type="paragraph" w:styleId="Index8">
    <w:name w:val="index 8"/>
    <w:basedOn w:val="Normal"/>
    <w:next w:val="Normal"/>
    <w:autoRedefine/>
    <w:semiHidden/>
    <w:rsid w:val="004D0EB7"/>
    <w:pPr>
      <w:ind w:left="1920" w:hanging="240"/>
    </w:pPr>
  </w:style>
  <w:style w:type="paragraph" w:styleId="Index9">
    <w:name w:val="index 9"/>
    <w:basedOn w:val="Normal"/>
    <w:next w:val="Normal"/>
    <w:autoRedefine/>
    <w:semiHidden/>
    <w:rsid w:val="004D0EB7"/>
    <w:pPr>
      <w:ind w:left="2160" w:hanging="240"/>
    </w:pPr>
  </w:style>
  <w:style w:type="paragraph" w:styleId="IndexHeading">
    <w:name w:val="index heading"/>
    <w:basedOn w:val="Normal"/>
    <w:next w:val="Index1"/>
    <w:semiHidden/>
    <w:rsid w:val="004D0EB7"/>
  </w:style>
  <w:style w:type="table" w:styleId="TableGrid">
    <w:name w:val="Table Grid"/>
    <w:basedOn w:val="TableNormal"/>
    <w:uiPriority w:val="59"/>
    <w:rsid w:val="00927510"/>
    <w:pPr>
      <w:jc w:val="center"/>
    </w:pPr>
    <w:rPr>
      <w:rFonts w:ascii="Lucida Sans Unicode" w:hAnsi="Lucida Sans Unicod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Autospacing="0" w:afterLines="0" w:afterAutospacing="0"/>
        <w:contextualSpacing w:val="0"/>
        <w:jc w:val="center"/>
      </w:pPr>
      <w:rPr>
        <w:rFonts w:ascii="Arial Unicode MS" w:hAnsi="Arial Unicode MS"/>
        <w:b w:val="0"/>
        <w:bCs/>
        <w:i w:val="0"/>
        <w:color w:val="auto"/>
        <w:sz w:val="22"/>
        <w:szCs w:val="22"/>
      </w:rPr>
    </w:tblStylePr>
    <w:tblStylePr w:type="lastRow">
      <w:rPr>
        <w:b/>
        <w:bCs/>
        <w:color w:val="auto"/>
      </w:rPr>
      <w:tblPr/>
      <w:tcPr>
        <w:tcBorders>
          <w:tl2br w:val="none" w:sz="0" w:space="0" w:color="auto"/>
          <w:tr2bl w:val="none" w:sz="0" w:space="0" w:color="auto"/>
        </w:tcBorders>
      </w:tcPr>
    </w:tblStylePr>
    <w:tblStylePr w:type="firstCol">
      <w:pPr>
        <w:jc w:val="left"/>
      </w:pPr>
    </w:tblStylePr>
    <w:tblStylePr w:type="lastCol">
      <w:pPr>
        <w:jc w:val="right"/>
      </w:pPr>
      <w:rPr>
        <w:rFonts w:ascii="Arial Unicode MS" w:hAnsi="Arial Unicode MS"/>
        <w:b w:val="0"/>
        <w:bCs/>
        <w:color w:val="auto"/>
        <w:sz w:val="22"/>
      </w:rPr>
    </w:tblStylePr>
    <w:tblStylePr w:type="nwCell">
      <w:rPr>
        <w:rFonts w:ascii="Arial Unicode MS" w:hAnsi="Arial Unicode MS"/>
        <w:b w:val="0"/>
        <w:sz w:val="22"/>
      </w:rPr>
    </w:tblStylePr>
  </w:style>
  <w:style w:type="character" w:styleId="Hyperlink">
    <w:name w:val="Hyperlink"/>
    <w:basedOn w:val="DefaultParagraphFont"/>
    <w:uiPriority w:val="99"/>
    <w:rsid w:val="007B082F"/>
    <w:rPr>
      <w:color w:val="0000FF"/>
      <w:u w:val="single"/>
    </w:rPr>
  </w:style>
  <w:style w:type="paragraph" w:customStyle="1" w:styleId="Heading10">
    <w:name w:val="Heading 10"/>
    <w:aliases w:val="Third Sub Heading"/>
    <w:basedOn w:val="Normal"/>
    <w:next w:val="Heading2"/>
    <w:rsid w:val="00CE45DF"/>
    <w:pPr>
      <w:spacing w:before="60" w:after="60"/>
      <w:ind w:left="567"/>
    </w:pPr>
    <w:rPr>
      <w:u w:val="single"/>
    </w:rPr>
  </w:style>
  <w:style w:type="paragraph" w:styleId="Caption">
    <w:name w:val="caption"/>
    <w:basedOn w:val="Normal"/>
    <w:next w:val="Normal"/>
    <w:link w:val="CaptionChar"/>
    <w:qFormat/>
    <w:rsid w:val="00E710AD"/>
    <w:pPr>
      <w:keepNext/>
      <w:spacing w:before="120" w:after="120"/>
      <w:ind w:left="567"/>
    </w:pPr>
    <w:rPr>
      <w:rFonts w:asciiTheme="minorHAnsi" w:hAnsiTheme="minorHAnsi"/>
      <w:b/>
      <w:bCs/>
    </w:rPr>
  </w:style>
  <w:style w:type="paragraph" w:styleId="FootnoteText">
    <w:name w:val="footnote text"/>
    <w:basedOn w:val="Normal"/>
    <w:link w:val="FootnoteTextChar"/>
    <w:rsid w:val="00341973"/>
    <w:rPr>
      <w:sz w:val="18"/>
      <w:szCs w:val="18"/>
    </w:rPr>
  </w:style>
  <w:style w:type="character" w:customStyle="1" w:styleId="FootnoteTextChar">
    <w:name w:val="Footnote Text Char"/>
    <w:basedOn w:val="DefaultParagraphFont"/>
    <w:link w:val="FootnoteText"/>
    <w:rsid w:val="008037E6"/>
    <w:rPr>
      <w:rFonts w:ascii="Arial" w:hAnsi="Arial"/>
      <w:sz w:val="18"/>
      <w:szCs w:val="18"/>
      <w:lang w:val="en-GB"/>
    </w:rPr>
  </w:style>
  <w:style w:type="paragraph" w:customStyle="1" w:styleId="StyleHeading4IndentBullet14ptBoldLeft0cmFirstlin">
    <w:name w:val="Style Heading 4Indent Bullet + 14 pt Bold Left:  0 cm First lin..."/>
    <w:basedOn w:val="Heading4"/>
    <w:rsid w:val="00784D48"/>
    <w:pPr>
      <w:ind w:firstLine="0"/>
    </w:pPr>
    <w:rPr>
      <w:b/>
      <w:bCs/>
      <w:sz w:val="28"/>
      <w:szCs w:val="20"/>
    </w:rPr>
  </w:style>
  <w:style w:type="paragraph" w:customStyle="1" w:styleId="StyleHeading8SubHeadingBefore12pt">
    <w:name w:val="Style Heading 8Sub Heading + Before:  12 pt"/>
    <w:basedOn w:val="Heading8"/>
    <w:rsid w:val="00CE45DF"/>
    <w:pPr>
      <w:spacing w:before="240"/>
    </w:pPr>
    <w:rPr>
      <w:bCs/>
      <w:szCs w:val="20"/>
    </w:rPr>
  </w:style>
  <w:style w:type="paragraph" w:styleId="ListParagraph">
    <w:name w:val="List Paragraph"/>
    <w:basedOn w:val="Normal"/>
    <w:link w:val="ListParagraphChar"/>
    <w:uiPriority w:val="34"/>
    <w:qFormat/>
    <w:rsid w:val="00B10D16"/>
    <w:pPr>
      <w:numPr>
        <w:numId w:val="28"/>
      </w:numPr>
      <w:spacing w:after="120"/>
      <w:ind w:left="567" w:hanging="567"/>
    </w:pPr>
    <w:rPr>
      <w:rFonts w:asciiTheme="minorHAnsi" w:eastAsiaTheme="minorHAnsi" w:hAnsiTheme="minorHAnsi" w:cstheme="minorBidi"/>
    </w:rPr>
  </w:style>
  <w:style w:type="character" w:styleId="FootnoteReference">
    <w:name w:val="footnote reference"/>
    <w:basedOn w:val="DefaultParagraphFont"/>
    <w:uiPriority w:val="99"/>
    <w:unhideWhenUsed/>
    <w:rsid w:val="00613614"/>
    <w:rPr>
      <w:vertAlign w:val="superscript"/>
    </w:rPr>
  </w:style>
  <w:style w:type="table" w:customStyle="1" w:styleId="PlainTable21">
    <w:name w:val="Plain Table 21"/>
    <w:basedOn w:val="TableNormal"/>
    <w:uiPriority w:val="42"/>
    <w:rsid w:val="004D33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semiHidden/>
    <w:unhideWhenUsed/>
    <w:rsid w:val="00E435B6"/>
    <w:rPr>
      <w:rFonts w:ascii="Segoe UI" w:hAnsi="Segoe UI" w:cs="Segoe UI"/>
      <w:sz w:val="18"/>
      <w:szCs w:val="18"/>
    </w:rPr>
  </w:style>
  <w:style w:type="character" w:customStyle="1" w:styleId="BalloonTextChar">
    <w:name w:val="Balloon Text Char"/>
    <w:basedOn w:val="DefaultParagraphFont"/>
    <w:link w:val="BalloonText"/>
    <w:semiHidden/>
    <w:rsid w:val="00E435B6"/>
    <w:rPr>
      <w:rFonts w:ascii="Segoe UI" w:hAnsi="Segoe UI" w:cs="Segoe UI"/>
      <w:sz w:val="18"/>
      <w:szCs w:val="18"/>
      <w:lang w:val="en-GB"/>
    </w:rPr>
  </w:style>
  <w:style w:type="table" w:customStyle="1" w:styleId="TableGrid1">
    <w:name w:val="Table Grid1"/>
    <w:basedOn w:val="TableNormal"/>
    <w:next w:val="TableGrid"/>
    <w:uiPriority w:val="39"/>
    <w:rsid w:val="00F10A9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62E08"/>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62E0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11A0"/>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90C1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47963"/>
    <w:tblPr>
      <w:tblStyleRowBandSize w:val="1"/>
      <w:tblStyleColBandSize w:val="1"/>
    </w:tblPr>
    <w:tcPr>
      <w:shd w:val="clear" w:color="auto" w:fill="EEECE1" w:themeFill="background2"/>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7Colorful1">
    <w:name w:val="Grid Table 7 Colorful1"/>
    <w:basedOn w:val="TableNormal"/>
    <w:uiPriority w:val="52"/>
    <w:rsid w:val="006479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on">
    <w:name w:val="Revision"/>
    <w:hidden/>
    <w:uiPriority w:val="99"/>
    <w:semiHidden/>
    <w:rsid w:val="00BF4A0A"/>
    <w:rPr>
      <w:rFonts w:ascii="Arial" w:hAnsi="Arial"/>
      <w:sz w:val="22"/>
      <w:szCs w:val="22"/>
      <w:lang w:val="en-GB"/>
    </w:rPr>
  </w:style>
  <w:style w:type="character" w:styleId="Emphasis">
    <w:name w:val="Emphasis"/>
    <w:basedOn w:val="DefaultParagraphFont"/>
    <w:rsid w:val="00DF2CC2"/>
    <w:rPr>
      <w:i/>
      <w:iCs/>
    </w:rPr>
  </w:style>
  <w:style w:type="character" w:customStyle="1" w:styleId="Heading9Char">
    <w:name w:val="Heading 9 Char"/>
    <w:aliases w:val="Second Sub Heading Char"/>
    <w:basedOn w:val="DefaultParagraphFont"/>
    <w:link w:val="Heading9"/>
    <w:rsid w:val="007949B3"/>
    <w:rPr>
      <w:rFonts w:ascii="Arial" w:hAnsi="Arial"/>
      <w:b/>
      <w:sz w:val="22"/>
      <w:szCs w:val="24"/>
      <w:lang w:val="en-GB"/>
    </w:rPr>
  </w:style>
  <w:style w:type="character" w:customStyle="1" w:styleId="Heading2Char">
    <w:name w:val="Heading 2 Char"/>
    <w:basedOn w:val="DefaultParagraphFont"/>
    <w:link w:val="Heading2"/>
    <w:rsid w:val="00215523"/>
    <w:rPr>
      <w:rFonts w:asciiTheme="minorHAnsi" w:hAnsiTheme="minorHAnsi"/>
      <w:b/>
      <w:sz w:val="28"/>
      <w:szCs w:val="22"/>
      <w:lang w:val="en-GB"/>
    </w:rPr>
  </w:style>
  <w:style w:type="character" w:customStyle="1" w:styleId="Heading8Char">
    <w:name w:val="Heading 8 Char"/>
    <w:aliases w:val="Sub Heading Char"/>
    <w:basedOn w:val="DefaultParagraphFont"/>
    <w:link w:val="Heading8"/>
    <w:rsid w:val="00D01620"/>
    <w:rPr>
      <w:rFonts w:ascii="Arial" w:hAnsi="Arial"/>
      <w:b/>
      <w:sz w:val="24"/>
      <w:szCs w:val="24"/>
      <w:lang w:val="en-GB"/>
    </w:rPr>
  </w:style>
  <w:style w:type="paragraph" w:styleId="PlainText">
    <w:name w:val="Plain Text"/>
    <w:basedOn w:val="Normal"/>
    <w:link w:val="PlainTextChar"/>
    <w:uiPriority w:val="99"/>
    <w:semiHidden/>
    <w:unhideWhenUsed/>
    <w:rsid w:val="00BD2AA6"/>
    <w:rPr>
      <w:rFonts w:eastAsiaTheme="minorHAnsi" w:cstheme="minorBidi"/>
      <w:szCs w:val="21"/>
    </w:rPr>
  </w:style>
  <w:style w:type="character" w:customStyle="1" w:styleId="PlainTextChar">
    <w:name w:val="Plain Text Char"/>
    <w:basedOn w:val="DefaultParagraphFont"/>
    <w:link w:val="PlainText"/>
    <w:uiPriority w:val="99"/>
    <w:semiHidden/>
    <w:rsid w:val="00BD2AA6"/>
    <w:rPr>
      <w:rFonts w:ascii="Calibri" w:eastAsiaTheme="minorHAnsi" w:hAnsi="Calibri" w:cstheme="minorBidi"/>
      <w:sz w:val="22"/>
      <w:szCs w:val="21"/>
      <w:lang w:val="en-GB"/>
    </w:rPr>
  </w:style>
  <w:style w:type="character" w:styleId="CommentReference">
    <w:name w:val="annotation reference"/>
    <w:basedOn w:val="DefaultParagraphFont"/>
    <w:semiHidden/>
    <w:unhideWhenUsed/>
    <w:rsid w:val="00981BED"/>
    <w:rPr>
      <w:sz w:val="16"/>
      <w:szCs w:val="16"/>
    </w:rPr>
  </w:style>
  <w:style w:type="paragraph" w:styleId="CommentText">
    <w:name w:val="annotation text"/>
    <w:basedOn w:val="Normal"/>
    <w:link w:val="CommentTextChar"/>
    <w:semiHidden/>
    <w:unhideWhenUsed/>
    <w:rsid w:val="00981BED"/>
    <w:rPr>
      <w:sz w:val="20"/>
      <w:szCs w:val="20"/>
    </w:rPr>
  </w:style>
  <w:style w:type="character" w:customStyle="1" w:styleId="CommentTextChar">
    <w:name w:val="Comment Text Char"/>
    <w:basedOn w:val="DefaultParagraphFont"/>
    <w:link w:val="CommentText"/>
    <w:semiHidden/>
    <w:rsid w:val="00981BED"/>
    <w:rPr>
      <w:rFonts w:ascii="Arial" w:hAnsi="Arial"/>
      <w:lang w:val="en-GB"/>
    </w:rPr>
  </w:style>
  <w:style w:type="paragraph" w:styleId="CommentSubject">
    <w:name w:val="annotation subject"/>
    <w:basedOn w:val="CommentText"/>
    <w:next w:val="CommentText"/>
    <w:link w:val="CommentSubjectChar"/>
    <w:semiHidden/>
    <w:unhideWhenUsed/>
    <w:rsid w:val="00981BED"/>
    <w:rPr>
      <w:b/>
      <w:bCs/>
    </w:rPr>
  </w:style>
  <w:style w:type="character" w:customStyle="1" w:styleId="CommentSubjectChar">
    <w:name w:val="Comment Subject Char"/>
    <w:basedOn w:val="CommentTextChar"/>
    <w:link w:val="CommentSubject"/>
    <w:semiHidden/>
    <w:rsid w:val="00981BED"/>
    <w:rPr>
      <w:rFonts w:ascii="Arial" w:hAnsi="Arial"/>
      <w:b/>
      <w:bCs/>
      <w:lang w:val="en-GB"/>
    </w:rPr>
  </w:style>
  <w:style w:type="character" w:styleId="FollowedHyperlink">
    <w:name w:val="FollowedHyperlink"/>
    <w:basedOn w:val="DefaultParagraphFont"/>
    <w:uiPriority w:val="99"/>
    <w:semiHidden/>
    <w:unhideWhenUsed/>
    <w:rsid w:val="004479B2"/>
    <w:rPr>
      <w:color w:val="800080" w:themeColor="followedHyperlink"/>
      <w:u w:val="single"/>
    </w:rPr>
  </w:style>
  <w:style w:type="paragraph" w:customStyle="1" w:styleId="Bullets">
    <w:name w:val="Bullets"/>
    <w:basedOn w:val="Paragraph"/>
    <w:link w:val="BulletsChar"/>
    <w:qFormat/>
    <w:rsid w:val="00C70328"/>
    <w:pPr>
      <w:numPr>
        <w:numId w:val="27"/>
      </w:numPr>
      <w:tabs>
        <w:tab w:val="clear" w:pos="567"/>
      </w:tabs>
      <w:spacing w:before="0"/>
      <w:ind w:left="1134"/>
    </w:pPr>
  </w:style>
  <w:style w:type="paragraph" w:customStyle="1" w:styleId="NumberedParagraph">
    <w:name w:val="Numbered Paragraph"/>
    <w:basedOn w:val="BodyText"/>
    <w:rsid w:val="00006593"/>
    <w:pPr>
      <w:spacing w:before="120" w:after="240"/>
    </w:pPr>
    <w:rPr>
      <w:rFonts w:asciiTheme="minorHAnsi" w:hAnsiTheme="minorHAnsi"/>
    </w:rPr>
  </w:style>
  <w:style w:type="paragraph" w:styleId="ListBullet">
    <w:name w:val="List Bullet"/>
    <w:basedOn w:val="Normal"/>
    <w:semiHidden/>
    <w:unhideWhenUsed/>
    <w:rsid w:val="00473138"/>
    <w:pPr>
      <w:numPr>
        <w:numId w:val="6"/>
      </w:numPr>
      <w:contextualSpacing/>
    </w:pPr>
  </w:style>
  <w:style w:type="paragraph" w:customStyle="1" w:styleId="Style1">
    <w:name w:val="Style1"/>
    <w:basedOn w:val="ListNumber"/>
    <w:next w:val="ListNumber"/>
    <w:rsid w:val="00B77F9E"/>
    <w:pPr>
      <w:numPr>
        <w:ilvl w:val="2"/>
        <w:numId w:val="5"/>
      </w:numPr>
      <w:tabs>
        <w:tab w:val="clear" w:pos="850"/>
        <w:tab w:val="num" w:pos="1134"/>
      </w:tabs>
      <w:ind w:left="1134"/>
    </w:pPr>
  </w:style>
  <w:style w:type="paragraph" w:styleId="BodyText">
    <w:name w:val="Body Text"/>
    <w:basedOn w:val="Normal"/>
    <w:link w:val="BodyTextChar"/>
    <w:semiHidden/>
    <w:unhideWhenUsed/>
    <w:rsid w:val="00992F88"/>
    <w:pPr>
      <w:spacing w:after="120"/>
    </w:pPr>
  </w:style>
  <w:style w:type="character" w:customStyle="1" w:styleId="BodyTextChar">
    <w:name w:val="Body Text Char"/>
    <w:basedOn w:val="DefaultParagraphFont"/>
    <w:link w:val="BodyText"/>
    <w:semiHidden/>
    <w:rsid w:val="00992F88"/>
    <w:rPr>
      <w:rFonts w:ascii="Arial" w:hAnsi="Arial"/>
      <w:sz w:val="22"/>
      <w:szCs w:val="22"/>
      <w:lang w:val="en-GB"/>
    </w:rPr>
  </w:style>
  <w:style w:type="paragraph" w:styleId="Quote">
    <w:name w:val="Quote"/>
    <w:basedOn w:val="PlainText"/>
    <w:next w:val="Normal"/>
    <w:link w:val="QuoteChar"/>
    <w:uiPriority w:val="29"/>
    <w:qFormat/>
    <w:rsid w:val="00C103F2"/>
    <w:pPr>
      <w:spacing w:before="120" w:after="120"/>
      <w:ind w:left="851" w:right="567"/>
      <w:jc w:val="center"/>
    </w:pPr>
    <w:rPr>
      <w:i/>
    </w:rPr>
  </w:style>
  <w:style w:type="character" w:customStyle="1" w:styleId="QuoteChar">
    <w:name w:val="Quote Char"/>
    <w:basedOn w:val="DefaultParagraphFont"/>
    <w:link w:val="Quote"/>
    <w:uiPriority w:val="29"/>
    <w:rsid w:val="00C103F2"/>
    <w:rPr>
      <w:rFonts w:ascii="Calibri" w:eastAsiaTheme="minorHAnsi" w:hAnsi="Calibri" w:cstheme="minorBidi"/>
      <w:i/>
      <w:sz w:val="24"/>
      <w:szCs w:val="21"/>
      <w:lang w:val="en-GB"/>
    </w:rPr>
  </w:style>
  <w:style w:type="paragraph" w:customStyle="1" w:styleId="Style2">
    <w:name w:val="Style2"/>
    <w:basedOn w:val="Heading3"/>
    <w:next w:val="Heading3"/>
    <w:rsid w:val="00B77F9E"/>
  </w:style>
  <w:style w:type="paragraph" w:styleId="ListNumber">
    <w:name w:val="List Number"/>
    <w:basedOn w:val="Normal"/>
    <w:rsid w:val="00036B84"/>
    <w:pPr>
      <w:spacing w:before="120" w:after="120"/>
    </w:pPr>
  </w:style>
  <w:style w:type="paragraph" w:customStyle="1" w:styleId="StyleHeading3BulletNotBold">
    <w:name w:val="Style Heading 3Bullet + Not Bold"/>
    <w:basedOn w:val="Heading3"/>
    <w:rsid w:val="00B77F9E"/>
  </w:style>
  <w:style w:type="paragraph" w:customStyle="1" w:styleId="TableReference">
    <w:name w:val="Table Reference"/>
    <w:basedOn w:val="Caption"/>
    <w:link w:val="TableReferenceChar"/>
    <w:rsid w:val="00E710AD"/>
    <w:pPr>
      <w:ind w:left="737"/>
    </w:pPr>
    <w:rPr>
      <w:b w:val="0"/>
      <w:i/>
      <w:sz w:val="22"/>
    </w:rPr>
  </w:style>
  <w:style w:type="paragraph" w:customStyle="1" w:styleId="Paragraphnonumbering">
    <w:name w:val="Paragraph no numbering"/>
    <w:basedOn w:val="BodyText"/>
    <w:next w:val="BodyText"/>
    <w:rsid w:val="00E710AD"/>
    <w:pPr>
      <w:keepLines/>
      <w:spacing w:before="240" w:after="240"/>
      <w:outlineLvl w:val="1"/>
    </w:pPr>
  </w:style>
  <w:style w:type="character" w:customStyle="1" w:styleId="CaptionChar">
    <w:name w:val="Caption Char"/>
    <w:basedOn w:val="DefaultParagraphFont"/>
    <w:link w:val="Caption"/>
    <w:rsid w:val="00E710AD"/>
    <w:rPr>
      <w:rFonts w:asciiTheme="minorHAnsi" w:hAnsiTheme="minorHAnsi"/>
      <w:b/>
      <w:bCs/>
      <w:sz w:val="24"/>
      <w:szCs w:val="22"/>
      <w:lang w:val="en-GB"/>
    </w:rPr>
  </w:style>
  <w:style w:type="character" w:customStyle="1" w:styleId="TableReferenceChar">
    <w:name w:val="Table Reference Char"/>
    <w:basedOn w:val="CaptionChar"/>
    <w:link w:val="TableReference"/>
    <w:rsid w:val="00E710AD"/>
    <w:rPr>
      <w:rFonts w:asciiTheme="minorHAnsi" w:hAnsiTheme="minorHAnsi"/>
      <w:b w:val="0"/>
      <w:bCs/>
      <w:i/>
      <w:sz w:val="22"/>
      <w:szCs w:val="22"/>
      <w:lang w:val="en-GB"/>
    </w:rPr>
  </w:style>
  <w:style w:type="paragraph" w:customStyle="1" w:styleId="Style3">
    <w:name w:val="Style3"/>
    <w:basedOn w:val="Normal"/>
    <w:rsid w:val="00B80D06"/>
  </w:style>
  <w:style w:type="character" w:styleId="SubtleEmphasis">
    <w:name w:val="Subtle Emphasis"/>
    <w:basedOn w:val="DefaultParagraphFont"/>
    <w:uiPriority w:val="19"/>
    <w:rsid w:val="00A773D7"/>
    <w:rPr>
      <w:i/>
      <w:iCs/>
      <w:color w:val="404040" w:themeColor="text1" w:themeTint="BF"/>
    </w:rPr>
  </w:style>
  <w:style w:type="paragraph" w:styleId="Subtitle">
    <w:name w:val="Subtitle"/>
    <w:basedOn w:val="Normal"/>
    <w:next w:val="Normal"/>
    <w:link w:val="SubtitleChar"/>
    <w:rsid w:val="00E710A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710AD"/>
    <w:rPr>
      <w:rFonts w:asciiTheme="minorHAnsi" w:eastAsiaTheme="minorEastAsia" w:hAnsiTheme="minorHAnsi" w:cstheme="minorBidi"/>
      <w:color w:val="5A5A5A" w:themeColor="text1" w:themeTint="A5"/>
      <w:spacing w:val="15"/>
      <w:sz w:val="24"/>
      <w:szCs w:val="22"/>
      <w:lang w:val="en-GB"/>
    </w:rPr>
  </w:style>
  <w:style w:type="paragraph" w:customStyle="1" w:styleId="StyleListBulletItalic">
    <w:name w:val="Style List: Bullet + Italic"/>
    <w:basedOn w:val="Bullets"/>
    <w:rsid w:val="00036B84"/>
    <w:rPr>
      <w:i/>
      <w:iCs/>
    </w:rPr>
  </w:style>
  <w:style w:type="paragraph" w:customStyle="1" w:styleId="Default">
    <w:name w:val="Default"/>
    <w:rsid w:val="003A5F21"/>
    <w:pPr>
      <w:autoSpaceDE w:val="0"/>
      <w:autoSpaceDN w:val="0"/>
      <w:adjustRightInd w:val="0"/>
    </w:pPr>
    <w:rPr>
      <w:rFonts w:ascii="Arial" w:hAnsi="Arial" w:cs="Arial"/>
      <w:color w:val="000000"/>
      <w:sz w:val="24"/>
      <w:szCs w:val="24"/>
      <w:lang w:val="en-GB"/>
    </w:rPr>
  </w:style>
  <w:style w:type="table" w:customStyle="1" w:styleId="TableGrid3">
    <w:name w:val="Table Grid3"/>
    <w:basedOn w:val="TableNormal"/>
    <w:next w:val="TableGrid"/>
    <w:uiPriority w:val="59"/>
    <w:rsid w:val="00B879D6"/>
    <w:pPr>
      <w:jc w:val="center"/>
    </w:pPr>
    <w:rPr>
      <w:rFonts w:ascii="Lucida Sans Unicode" w:hAnsi="Lucida Sans Unicod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Autospacing="0" w:afterLines="0" w:afterAutospacing="0"/>
        <w:contextualSpacing w:val="0"/>
        <w:jc w:val="center"/>
      </w:pPr>
      <w:rPr>
        <w:rFonts w:ascii="Arial Unicode MS" w:hAnsi="Arial Unicode MS"/>
        <w:b w:val="0"/>
        <w:bCs/>
        <w:i w:val="0"/>
        <w:color w:val="auto"/>
        <w:sz w:val="22"/>
        <w:szCs w:val="22"/>
      </w:rPr>
    </w:tblStylePr>
    <w:tblStylePr w:type="lastRow">
      <w:rPr>
        <w:b/>
        <w:bCs/>
        <w:color w:val="auto"/>
      </w:rPr>
      <w:tblPr/>
      <w:tcPr>
        <w:tcBorders>
          <w:tl2br w:val="none" w:sz="0" w:space="0" w:color="auto"/>
          <w:tr2bl w:val="none" w:sz="0" w:space="0" w:color="auto"/>
        </w:tcBorders>
      </w:tcPr>
    </w:tblStylePr>
    <w:tblStylePr w:type="firstCol">
      <w:pPr>
        <w:jc w:val="left"/>
      </w:pPr>
    </w:tblStylePr>
    <w:tblStylePr w:type="lastCol">
      <w:pPr>
        <w:jc w:val="right"/>
      </w:pPr>
      <w:rPr>
        <w:rFonts w:ascii="Arial Unicode MS" w:hAnsi="Arial Unicode MS"/>
        <w:b w:val="0"/>
        <w:bCs/>
        <w:color w:val="auto"/>
        <w:sz w:val="22"/>
      </w:rPr>
    </w:tblStylePr>
    <w:tblStylePr w:type="nwCell">
      <w:rPr>
        <w:rFonts w:ascii="Arial Unicode MS" w:hAnsi="Arial Unicode MS"/>
        <w:b w:val="0"/>
        <w:sz w:val="22"/>
      </w:rPr>
    </w:tblStylePr>
  </w:style>
  <w:style w:type="table" w:customStyle="1" w:styleId="TableGrid4">
    <w:name w:val="Table Grid4"/>
    <w:basedOn w:val="TableNormal"/>
    <w:next w:val="TableGrid"/>
    <w:uiPriority w:val="59"/>
    <w:rsid w:val="00B879D6"/>
    <w:pPr>
      <w:jc w:val="center"/>
    </w:pPr>
    <w:rPr>
      <w:rFonts w:ascii="Lucida Sans Unicode" w:hAnsi="Lucida Sans Unicod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Autospacing="0" w:afterLines="0" w:afterAutospacing="0"/>
        <w:contextualSpacing w:val="0"/>
        <w:jc w:val="center"/>
      </w:pPr>
      <w:rPr>
        <w:rFonts w:ascii="Arial Unicode MS" w:hAnsi="Arial Unicode MS"/>
        <w:b w:val="0"/>
        <w:bCs/>
        <w:i w:val="0"/>
        <w:color w:val="auto"/>
        <w:sz w:val="22"/>
        <w:szCs w:val="22"/>
      </w:rPr>
    </w:tblStylePr>
    <w:tblStylePr w:type="lastRow">
      <w:rPr>
        <w:b/>
        <w:bCs/>
        <w:color w:val="auto"/>
      </w:rPr>
      <w:tblPr/>
      <w:tcPr>
        <w:tcBorders>
          <w:tl2br w:val="none" w:sz="0" w:space="0" w:color="auto"/>
          <w:tr2bl w:val="none" w:sz="0" w:space="0" w:color="auto"/>
        </w:tcBorders>
      </w:tcPr>
    </w:tblStylePr>
    <w:tblStylePr w:type="firstCol">
      <w:pPr>
        <w:jc w:val="left"/>
      </w:pPr>
    </w:tblStylePr>
    <w:tblStylePr w:type="lastCol">
      <w:pPr>
        <w:jc w:val="right"/>
      </w:pPr>
      <w:rPr>
        <w:rFonts w:ascii="Arial Unicode MS" w:hAnsi="Arial Unicode MS"/>
        <w:b w:val="0"/>
        <w:bCs/>
        <w:color w:val="auto"/>
        <w:sz w:val="22"/>
      </w:rPr>
    </w:tblStylePr>
    <w:tblStylePr w:type="nwCell">
      <w:rPr>
        <w:rFonts w:ascii="Arial Unicode MS" w:hAnsi="Arial Unicode MS"/>
        <w:b w:val="0"/>
        <w:sz w:val="22"/>
      </w:rPr>
    </w:tblStylePr>
  </w:style>
  <w:style w:type="paragraph" w:customStyle="1" w:styleId="KeyPointsBoxBullet">
    <w:name w:val="Key Points Box Bullet"/>
    <w:basedOn w:val="ListParagraph"/>
    <w:link w:val="KeyPointsBoxBulletChar"/>
    <w:qFormat/>
    <w:rsid w:val="002C7F96"/>
    <w:pPr>
      <w:numPr>
        <w:numId w:val="12"/>
      </w:numPr>
      <w:shd w:val="clear" w:color="auto" w:fill="E5DFEC" w:themeFill="accent4" w:themeFillTint="33"/>
      <w:spacing w:before="120"/>
      <w:ind w:left="1134" w:hanging="567"/>
    </w:pPr>
    <w:rPr>
      <w:rFonts w:ascii="Calibri" w:hAnsi="Calibri" w:cs="Arial"/>
    </w:rPr>
  </w:style>
  <w:style w:type="paragraph" w:styleId="TableofFigures">
    <w:name w:val="table of figures"/>
    <w:basedOn w:val="Normal"/>
    <w:next w:val="Normal"/>
    <w:uiPriority w:val="99"/>
    <w:unhideWhenUsed/>
    <w:rsid w:val="00BC0C80"/>
    <w:pPr>
      <w:ind w:left="440" w:hanging="440"/>
    </w:pPr>
    <w:rPr>
      <w:rFonts w:asciiTheme="minorHAnsi" w:hAnsiTheme="minorHAnsi"/>
      <w:b/>
      <w:bCs/>
      <w:sz w:val="20"/>
      <w:szCs w:val="20"/>
    </w:rPr>
  </w:style>
  <w:style w:type="character" w:customStyle="1" w:styleId="ListParagraphChar">
    <w:name w:val="List Paragraph Char"/>
    <w:basedOn w:val="DefaultParagraphFont"/>
    <w:link w:val="ListParagraph"/>
    <w:uiPriority w:val="34"/>
    <w:rsid w:val="00B10D16"/>
    <w:rPr>
      <w:rFonts w:asciiTheme="minorHAnsi" w:eastAsiaTheme="minorHAnsi" w:hAnsiTheme="minorHAnsi" w:cstheme="minorBidi"/>
      <w:sz w:val="24"/>
      <w:szCs w:val="22"/>
      <w:lang w:val="en-GB"/>
    </w:rPr>
  </w:style>
  <w:style w:type="character" w:customStyle="1" w:styleId="KeyPointsBoxBulletChar">
    <w:name w:val="Key Points Box Bullet Char"/>
    <w:basedOn w:val="ListParagraphChar"/>
    <w:link w:val="KeyPointsBoxBullet"/>
    <w:rsid w:val="002C7F96"/>
    <w:rPr>
      <w:rFonts w:ascii="Calibri" w:eastAsiaTheme="minorHAnsi" w:hAnsi="Calibri" w:cs="Arial"/>
      <w:sz w:val="24"/>
      <w:szCs w:val="22"/>
      <w:shd w:val="clear" w:color="auto" w:fill="E5DFEC" w:themeFill="accent4" w:themeFillTint="33"/>
      <w:lang w:val="en-GB"/>
    </w:rPr>
  </w:style>
  <w:style w:type="paragraph" w:styleId="NoSpacing">
    <w:name w:val="No Spacing"/>
    <w:link w:val="NoSpacingChar"/>
    <w:uiPriority w:val="1"/>
    <w:rsid w:val="00E710AD"/>
    <w:pPr>
      <w:jc w:val="both"/>
    </w:pPr>
    <w:rPr>
      <w:rFonts w:ascii="Calibri" w:hAnsi="Calibri"/>
      <w:sz w:val="24"/>
      <w:szCs w:val="22"/>
      <w:lang w:val="en-GB"/>
    </w:rPr>
  </w:style>
  <w:style w:type="paragraph" w:styleId="NormalWeb">
    <w:name w:val="Normal (Web)"/>
    <w:basedOn w:val="Normal"/>
    <w:uiPriority w:val="99"/>
    <w:unhideWhenUsed/>
    <w:rsid w:val="00192CE1"/>
    <w:pPr>
      <w:spacing w:before="100" w:beforeAutospacing="1" w:after="100" w:afterAutospacing="1"/>
    </w:pPr>
    <w:rPr>
      <w:rFonts w:ascii="Times New Roman" w:hAnsi="Times New Roman"/>
      <w:sz w:val="34"/>
      <w:szCs w:val="34"/>
      <w:lang w:eastAsia="en-GB"/>
    </w:rPr>
  </w:style>
  <w:style w:type="paragraph" w:customStyle="1" w:styleId="Paragraph">
    <w:name w:val="Paragraph"/>
    <w:basedOn w:val="BodyText"/>
    <w:link w:val="ParagraphChar"/>
    <w:qFormat/>
    <w:rsid w:val="00434DF3"/>
    <w:pPr>
      <w:numPr>
        <w:ilvl w:val="1"/>
        <w:numId w:val="25"/>
      </w:numPr>
      <w:spacing w:before="120"/>
    </w:pPr>
    <w:rPr>
      <w:rFonts w:asciiTheme="minorHAnsi" w:hAnsiTheme="minorHAnsi"/>
    </w:rPr>
  </w:style>
  <w:style w:type="paragraph" w:customStyle="1" w:styleId="ListBullet0">
    <w:name w:val="List: Bullet"/>
    <w:basedOn w:val="ListBullet"/>
    <w:rsid w:val="00EA1798"/>
    <w:pPr>
      <w:numPr>
        <w:numId w:val="0"/>
      </w:numPr>
      <w:tabs>
        <w:tab w:val="left" w:pos="567"/>
      </w:tabs>
      <w:spacing w:before="60" w:after="60"/>
      <w:ind w:left="720" w:hanging="360"/>
      <w:contextualSpacing w:val="0"/>
    </w:pPr>
    <w:rPr>
      <w:rFonts w:cs="Arial"/>
      <w:sz w:val="22"/>
    </w:rPr>
  </w:style>
  <w:style w:type="character" w:customStyle="1" w:styleId="NoSpacingChar">
    <w:name w:val="No Spacing Char"/>
    <w:basedOn w:val="DefaultParagraphFont"/>
    <w:link w:val="NoSpacing"/>
    <w:uiPriority w:val="1"/>
    <w:rsid w:val="001F4C68"/>
    <w:rPr>
      <w:rFonts w:ascii="Calibri" w:hAnsi="Calibri"/>
      <w:sz w:val="24"/>
      <w:szCs w:val="22"/>
      <w:lang w:val="en-GB"/>
    </w:rPr>
  </w:style>
  <w:style w:type="paragraph" w:customStyle="1" w:styleId="Footnote">
    <w:name w:val="Footnote"/>
    <w:basedOn w:val="Normal"/>
    <w:link w:val="FootnoteChar"/>
    <w:qFormat/>
    <w:rsid w:val="002D739F"/>
    <w:pPr>
      <w:ind w:left="567"/>
    </w:pPr>
    <w:rPr>
      <w:sz w:val="18"/>
    </w:rPr>
  </w:style>
  <w:style w:type="character" w:customStyle="1" w:styleId="FootnoteChar">
    <w:name w:val="Footnote Char"/>
    <w:basedOn w:val="DefaultParagraphFont"/>
    <w:link w:val="Footnote"/>
    <w:rsid w:val="002D739F"/>
    <w:rPr>
      <w:rFonts w:ascii="Calibri" w:hAnsi="Calibri"/>
      <w:sz w:val="18"/>
      <w:szCs w:val="22"/>
      <w:lang w:val="en-GB"/>
    </w:rPr>
  </w:style>
  <w:style w:type="paragraph" w:customStyle="1" w:styleId="Sub-Bullet">
    <w:name w:val="Sub-Bullet"/>
    <w:basedOn w:val="Bullets"/>
    <w:link w:val="Sub-BulletChar"/>
    <w:qFormat/>
    <w:rsid w:val="00C103F2"/>
    <w:pPr>
      <w:numPr>
        <w:numId w:val="29"/>
      </w:numPr>
      <w:tabs>
        <w:tab w:val="clear" w:pos="567"/>
      </w:tabs>
      <w:ind w:left="1701"/>
    </w:pPr>
  </w:style>
  <w:style w:type="character" w:customStyle="1" w:styleId="ParagraphChar">
    <w:name w:val="Paragraph Char"/>
    <w:basedOn w:val="BodyTextChar"/>
    <w:link w:val="Paragraph"/>
    <w:rsid w:val="00C103F2"/>
    <w:rPr>
      <w:rFonts w:asciiTheme="minorHAnsi" w:hAnsiTheme="minorHAnsi"/>
      <w:sz w:val="24"/>
      <w:szCs w:val="22"/>
      <w:lang w:val="en-GB"/>
    </w:rPr>
  </w:style>
  <w:style w:type="character" w:customStyle="1" w:styleId="BulletsChar">
    <w:name w:val="Bullets Char"/>
    <w:basedOn w:val="ParagraphChar"/>
    <w:link w:val="Bullets"/>
    <w:rsid w:val="00C103F2"/>
    <w:rPr>
      <w:rFonts w:asciiTheme="minorHAnsi" w:hAnsiTheme="minorHAnsi"/>
      <w:sz w:val="24"/>
      <w:szCs w:val="22"/>
      <w:lang w:val="en-GB"/>
    </w:rPr>
  </w:style>
  <w:style w:type="character" w:customStyle="1" w:styleId="Sub-BulletChar">
    <w:name w:val="Sub-Bullet Char"/>
    <w:basedOn w:val="BulletsChar"/>
    <w:link w:val="Sub-Bullet"/>
    <w:rsid w:val="00C103F2"/>
    <w:rPr>
      <w:rFonts w:asciiTheme="minorHAnsi" w:hAnsiTheme="minorHAnsi"/>
      <w:sz w:val="24"/>
      <w:szCs w:val="22"/>
      <w:lang w:val="en-GB"/>
    </w:rPr>
  </w:style>
  <w:style w:type="character" w:customStyle="1" w:styleId="tr">
    <w:name w:val="tr"/>
    <w:basedOn w:val="DefaultParagraphFont"/>
    <w:rsid w:val="00E1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083">
      <w:bodyDiv w:val="1"/>
      <w:marLeft w:val="0"/>
      <w:marRight w:val="0"/>
      <w:marTop w:val="0"/>
      <w:marBottom w:val="0"/>
      <w:divBdr>
        <w:top w:val="none" w:sz="0" w:space="0" w:color="auto"/>
        <w:left w:val="none" w:sz="0" w:space="0" w:color="auto"/>
        <w:bottom w:val="none" w:sz="0" w:space="0" w:color="auto"/>
        <w:right w:val="none" w:sz="0" w:space="0" w:color="auto"/>
      </w:divBdr>
    </w:div>
    <w:div w:id="43608404">
      <w:bodyDiv w:val="1"/>
      <w:marLeft w:val="0"/>
      <w:marRight w:val="0"/>
      <w:marTop w:val="0"/>
      <w:marBottom w:val="0"/>
      <w:divBdr>
        <w:top w:val="none" w:sz="0" w:space="0" w:color="auto"/>
        <w:left w:val="none" w:sz="0" w:space="0" w:color="auto"/>
        <w:bottom w:val="none" w:sz="0" w:space="0" w:color="auto"/>
        <w:right w:val="none" w:sz="0" w:space="0" w:color="auto"/>
      </w:divBdr>
    </w:div>
    <w:div w:id="125590369">
      <w:bodyDiv w:val="1"/>
      <w:marLeft w:val="0"/>
      <w:marRight w:val="0"/>
      <w:marTop w:val="0"/>
      <w:marBottom w:val="0"/>
      <w:divBdr>
        <w:top w:val="none" w:sz="0" w:space="0" w:color="auto"/>
        <w:left w:val="none" w:sz="0" w:space="0" w:color="auto"/>
        <w:bottom w:val="none" w:sz="0" w:space="0" w:color="auto"/>
        <w:right w:val="none" w:sz="0" w:space="0" w:color="auto"/>
      </w:divBdr>
    </w:div>
    <w:div w:id="152374181">
      <w:bodyDiv w:val="1"/>
      <w:marLeft w:val="0"/>
      <w:marRight w:val="0"/>
      <w:marTop w:val="0"/>
      <w:marBottom w:val="0"/>
      <w:divBdr>
        <w:top w:val="none" w:sz="0" w:space="0" w:color="auto"/>
        <w:left w:val="none" w:sz="0" w:space="0" w:color="auto"/>
        <w:bottom w:val="none" w:sz="0" w:space="0" w:color="auto"/>
        <w:right w:val="none" w:sz="0" w:space="0" w:color="auto"/>
      </w:divBdr>
    </w:div>
    <w:div w:id="173540292">
      <w:bodyDiv w:val="1"/>
      <w:marLeft w:val="0"/>
      <w:marRight w:val="0"/>
      <w:marTop w:val="0"/>
      <w:marBottom w:val="0"/>
      <w:divBdr>
        <w:top w:val="none" w:sz="0" w:space="0" w:color="auto"/>
        <w:left w:val="none" w:sz="0" w:space="0" w:color="auto"/>
        <w:bottom w:val="none" w:sz="0" w:space="0" w:color="auto"/>
        <w:right w:val="none" w:sz="0" w:space="0" w:color="auto"/>
      </w:divBdr>
    </w:div>
    <w:div w:id="180827368">
      <w:bodyDiv w:val="1"/>
      <w:marLeft w:val="0"/>
      <w:marRight w:val="0"/>
      <w:marTop w:val="0"/>
      <w:marBottom w:val="0"/>
      <w:divBdr>
        <w:top w:val="none" w:sz="0" w:space="0" w:color="auto"/>
        <w:left w:val="none" w:sz="0" w:space="0" w:color="auto"/>
        <w:bottom w:val="none" w:sz="0" w:space="0" w:color="auto"/>
        <w:right w:val="none" w:sz="0" w:space="0" w:color="auto"/>
      </w:divBdr>
    </w:div>
    <w:div w:id="264264949">
      <w:bodyDiv w:val="1"/>
      <w:marLeft w:val="0"/>
      <w:marRight w:val="0"/>
      <w:marTop w:val="0"/>
      <w:marBottom w:val="0"/>
      <w:divBdr>
        <w:top w:val="none" w:sz="0" w:space="0" w:color="auto"/>
        <w:left w:val="none" w:sz="0" w:space="0" w:color="auto"/>
        <w:bottom w:val="none" w:sz="0" w:space="0" w:color="auto"/>
        <w:right w:val="none" w:sz="0" w:space="0" w:color="auto"/>
      </w:divBdr>
    </w:div>
    <w:div w:id="288123507">
      <w:bodyDiv w:val="1"/>
      <w:marLeft w:val="0"/>
      <w:marRight w:val="0"/>
      <w:marTop w:val="0"/>
      <w:marBottom w:val="0"/>
      <w:divBdr>
        <w:top w:val="none" w:sz="0" w:space="0" w:color="auto"/>
        <w:left w:val="none" w:sz="0" w:space="0" w:color="auto"/>
        <w:bottom w:val="none" w:sz="0" w:space="0" w:color="auto"/>
        <w:right w:val="none" w:sz="0" w:space="0" w:color="auto"/>
      </w:divBdr>
    </w:div>
    <w:div w:id="331379066">
      <w:bodyDiv w:val="1"/>
      <w:marLeft w:val="0"/>
      <w:marRight w:val="0"/>
      <w:marTop w:val="0"/>
      <w:marBottom w:val="0"/>
      <w:divBdr>
        <w:top w:val="none" w:sz="0" w:space="0" w:color="auto"/>
        <w:left w:val="none" w:sz="0" w:space="0" w:color="auto"/>
        <w:bottom w:val="none" w:sz="0" w:space="0" w:color="auto"/>
        <w:right w:val="none" w:sz="0" w:space="0" w:color="auto"/>
      </w:divBdr>
      <w:divsChild>
        <w:div w:id="1815902567">
          <w:marLeft w:val="0"/>
          <w:marRight w:val="0"/>
          <w:marTop w:val="0"/>
          <w:marBottom w:val="0"/>
          <w:divBdr>
            <w:top w:val="none" w:sz="0" w:space="0" w:color="auto"/>
            <w:left w:val="none" w:sz="0" w:space="0" w:color="auto"/>
            <w:bottom w:val="none" w:sz="0" w:space="0" w:color="auto"/>
            <w:right w:val="none" w:sz="0" w:space="0" w:color="auto"/>
          </w:divBdr>
          <w:divsChild>
            <w:div w:id="10573513">
              <w:marLeft w:val="0"/>
              <w:marRight w:val="0"/>
              <w:marTop w:val="0"/>
              <w:marBottom w:val="0"/>
              <w:divBdr>
                <w:top w:val="none" w:sz="0" w:space="0" w:color="auto"/>
                <w:left w:val="none" w:sz="0" w:space="0" w:color="auto"/>
                <w:bottom w:val="none" w:sz="0" w:space="0" w:color="auto"/>
                <w:right w:val="none" w:sz="0" w:space="0" w:color="auto"/>
              </w:divBdr>
            </w:div>
            <w:div w:id="137695379">
              <w:marLeft w:val="0"/>
              <w:marRight w:val="0"/>
              <w:marTop w:val="0"/>
              <w:marBottom w:val="0"/>
              <w:divBdr>
                <w:top w:val="none" w:sz="0" w:space="0" w:color="auto"/>
                <w:left w:val="none" w:sz="0" w:space="0" w:color="auto"/>
                <w:bottom w:val="none" w:sz="0" w:space="0" w:color="auto"/>
                <w:right w:val="none" w:sz="0" w:space="0" w:color="auto"/>
              </w:divBdr>
            </w:div>
            <w:div w:id="154422581">
              <w:marLeft w:val="0"/>
              <w:marRight w:val="0"/>
              <w:marTop w:val="0"/>
              <w:marBottom w:val="0"/>
              <w:divBdr>
                <w:top w:val="none" w:sz="0" w:space="0" w:color="auto"/>
                <w:left w:val="none" w:sz="0" w:space="0" w:color="auto"/>
                <w:bottom w:val="none" w:sz="0" w:space="0" w:color="auto"/>
                <w:right w:val="none" w:sz="0" w:space="0" w:color="auto"/>
              </w:divBdr>
            </w:div>
            <w:div w:id="284510055">
              <w:marLeft w:val="0"/>
              <w:marRight w:val="0"/>
              <w:marTop w:val="0"/>
              <w:marBottom w:val="0"/>
              <w:divBdr>
                <w:top w:val="none" w:sz="0" w:space="0" w:color="auto"/>
                <w:left w:val="none" w:sz="0" w:space="0" w:color="auto"/>
                <w:bottom w:val="none" w:sz="0" w:space="0" w:color="auto"/>
                <w:right w:val="none" w:sz="0" w:space="0" w:color="auto"/>
              </w:divBdr>
            </w:div>
            <w:div w:id="424957477">
              <w:marLeft w:val="0"/>
              <w:marRight w:val="0"/>
              <w:marTop w:val="0"/>
              <w:marBottom w:val="0"/>
              <w:divBdr>
                <w:top w:val="none" w:sz="0" w:space="0" w:color="auto"/>
                <w:left w:val="none" w:sz="0" w:space="0" w:color="auto"/>
                <w:bottom w:val="none" w:sz="0" w:space="0" w:color="auto"/>
                <w:right w:val="none" w:sz="0" w:space="0" w:color="auto"/>
              </w:divBdr>
            </w:div>
            <w:div w:id="765350031">
              <w:marLeft w:val="0"/>
              <w:marRight w:val="0"/>
              <w:marTop w:val="0"/>
              <w:marBottom w:val="0"/>
              <w:divBdr>
                <w:top w:val="none" w:sz="0" w:space="0" w:color="auto"/>
                <w:left w:val="none" w:sz="0" w:space="0" w:color="auto"/>
                <w:bottom w:val="none" w:sz="0" w:space="0" w:color="auto"/>
                <w:right w:val="none" w:sz="0" w:space="0" w:color="auto"/>
              </w:divBdr>
            </w:div>
            <w:div w:id="774716646">
              <w:marLeft w:val="0"/>
              <w:marRight w:val="0"/>
              <w:marTop w:val="0"/>
              <w:marBottom w:val="0"/>
              <w:divBdr>
                <w:top w:val="none" w:sz="0" w:space="0" w:color="auto"/>
                <w:left w:val="none" w:sz="0" w:space="0" w:color="auto"/>
                <w:bottom w:val="none" w:sz="0" w:space="0" w:color="auto"/>
                <w:right w:val="none" w:sz="0" w:space="0" w:color="auto"/>
              </w:divBdr>
            </w:div>
            <w:div w:id="797919942">
              <w:marLeft w:val="0"/>
              <w:marRight w:val="0"/>
              <w:marTop w:val="0"/>
              <w:marBottom w:val="0"/>
              <w:divBdr>
                <w:top w:val="none" w:sz="0" w:space="0" w:color="auto"/>
                <w:left w:val="none" w:sz="0" w:space="0" w:color="auto"/>
                <w:bottom w:val="none" w:sz="0" w:space="0" w:color="auto"/>
                <w:right w:val="none" w:sz="0" w:space="0" w:color="auto"/>
              </w:divBdr>
            </w:div>
            <w:div w:id="846138009">
              <w:marLeft w:val="0"/>
              <w:marRight w:val="0"/>
              <w:marTop w:val="0"/>
              <w:marBottom w:val="0"/>
              <w:divBdr>
                <w:top w:val="none" w:sz="0" w:space="0" w:color="auto"/>
                <w:left w:val="none" w:sz="0" w:space="0" w:color="auto"/>
                <w:bottom w:val="none" w:sz="0" w:space="0" w:color="auto"/>
                <w:right w:val="none" w:sz="0" w:space="0" w:color="auto"/>
              </w:divBdr>
            </w:div>
            <w:div w:id="1499341256">
              <w:marLeft w:val="0"/>
              <w:marRight w:val="0"/>
              <w:marTop w:val="0"/>
              <w:marBottom w:val="0"/>
              <w:divBdr>
                <w:top w:val="none" w:sz="0" w:space="0" w:color="auto"/>
                <w:left w:val="none" w:sz="0" w:space="0" w:color="auto"/>
                <w:bottom w:val="none" w:sz="0" w:space="0" w:color="auto"/>
                <w:right w:val="none" w:sz="0" w:space="0" w:color="auto"/>
              </w:divBdr>
            </w:div>
            <w:div w:id="1574703230">
              <w:marLeft w:val="0"/>
              <w:marRight w:val="0"/>
              <w:marTop w:val="0"/>
              <w:marBottom w:val="0"/>
              <w:divBdr>
                <w:top w:val="none" w:sz="0" w:space="0" w:color="auto"/>
                <w:left w:val="none" w:sz="0" w:space="0" w:color="auto"/>
                <w:bottom w:val="none" w:sz="0" w:space="0" w:color="auto"/>
                <w:right w:val="none" w:sz="0" w:space="0" w:color="auto"/>
              </w:divBdr>
            </w:div>
            <w:div w:id="1582056853">
              <w:marLeft w:val="0"/>
              <w:marRight w:val="0"/>
              <w:marTop w:val="0"/>
              <w:marBottom w:val="0"/>
              <w:divBdr>
                <w:top w:val="none" w:sz="0" w:space="0" w:color="auto"/>
                <w:left w:val="none" w:sz="0" w:space="0" w:color="auto"/>
                <w:bottom w:val="none" w:sz="0" w:space="0" w:color="auto"/>
                <w:right w:val="none" w:sz="0" w:space="0" w:color="auto"/>
              </w:divBdr>
            </w:div>
            <w:div w:id="1622684812">
              <w:marLeft w:val="0"/>
              <w:marRight w:val="0"/>
              <w:marTop w:val="0"/>
              <w:marBottom w:val="0"/>
              <w:divBdr>
                <w:top w:val="none" w:sz="0" w:space="0" w:color="auto"/>
                <w:left w:val="none" w:sz="0" w:space="0" w:color="auto"/>
                <w:bottom w:val="none" w:sz="0" w:space="0" w:color="auto"/>
                <w:right w:val="none" w:sz="0" w:space="0" w:color="auto"/>
              </w:divBdr>
            </w:div>
            <w:div w:id="18152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5867">
      <w:bodyDiv w:val="1"/>
      <w:marLeft w:val="0"/>
      <w:marRight w:val="0"/>
      <w:marTop w:val="0"/>
      <w:marBottom w:val="0"/>
      <w:divBdr>
        <w:top w:val="none" w:sz="0" w:space="0" w:color="auto"/>
        <w:left w:val="none" w:sz="0" w:space="0" w:color="auto"/>
        <w:bottom w:val="none" w:sz="0" w:space="0" w:color="auto"/>
        <w:right w:val="none" w:sz="0" w:space="0" w:color="auto"/>
      </w:divBdr>
    </w:div>
    <w:div w:id="339041768">
      <w:bodyDiv w:val="1"/>
      <w:marLeft w:val="0"/>
      <w:marRight w:val="0"/>
      <w:marTop w:val="0"/>
      <w:marBottom w:val="0"/>
      <w:divBdr>
        <w:top w:val="none" w:sz="0" w:space="0" w:color="auto"/>
        <w:left w:val="none" w:sz="0" w:space="0" w:color="auto"/>
        <w:bottom w:val="none" w:sz="0" w:space="0" w:color="auto"/>
        <w:right w:val="none" w:sz="0" w:space="0" w:color="auto"/>
      </w:divBdr>
    </w:div>
    <w:div w:id="374432625">
      <w:bodyDiv w:val="1"/>
      <w:marLeft w:val="0"/>
      <w:marRight w:val="0"/>
      <w:marTop w:val="0"/>
      <w:marBottom w:val="0"/>
      <w:divBdr>
        <w:top w:val="none" w:sz="0" w:space="0" w:color="auto"/>
        <w:left w:val="none" w:sz="0" w:space="0" w:color="auto"/>
        <w:bottom w:val="none" w:sz="0" w:space="0" w:color="auto"/>
        <w:right w:val="none" w:sz="0" w:space="0" w:color="auto"/>
      </w:divBdr>
    </w:div>
    <w:div w:id="399594101">
      <w:bodyDiv w:val="1"/>
      <w:marLeft w:val="0"/>
      <w:marRight w:val="0"/>
      <w:marTop w:val="0"/>
      <w:marBottom w:val="0"/>
      <w:divBdr>
        <w:top w:val="none" w:sz="0" w:space="0" w:color="auto"/>
        <w:left w:val="none" w:sz="0" w:space="0" w:color="auto"/>
        <w:bottom w:val="none" w:sz="0" w:space="0" w:color="auto"/>
        <w:right w:val="none" w:sz="0" w:space="0" w:color="auto"/>
      </w:divBdr>
    </w:div>
    <w:div w:id="424691919">
      <w:bodyDiv w:val="1"/>
      <w:marLeft w:val="0"/>
      <w:marRight w:val="0"/>
      <w:marTop w:val="0"/>
      <w:marBottom w:val="0"/>
      <w:divBdr>
        <w:top w:val="none" w:sz="0" w:space="0" w:color="auto"/>
        <w:left w:val="none" w:sz="0" w:space="0" w:color="auto"/>
        <w:bottom w:val="none" w:sz="0" w:space="0" w:color="auto"/>
        <w:right w:val="none" w:sz="0" w:space="0" w:color="auto"/>
      </w:divBdr>
    </w:div>
    <w:div w:id="475226815">
      <w:bodyDiv w:val="1"/>
      <w:marLeft w:val="0"/>
      <w:marRight w:val="0"/>
      <w:marTop w:val="0"/>
      <w:marBottom w:val="0"/>
      <w:divBdr>
        <w:top w:val="none" w:sz="0" w:space="0" w:color="auto"/>
        <w:left w:val="none" w:sz="0" w:space="0" w:color="auto"/>
        <w:bottom w:val="none" w:sz="0" w:space="0" w:color="auto"/>
        <w:right w:val="none" w:sz="0" w:space="0" w:color="auto"/>
      </w:divBdr>
    </w:div>
    <w:div w:id="485556551">
      <w:bodyDiv w:val="1"/>
      <w:marLeft w:val="0"/>
      <w:marRight w:val="0"/>
      <w:marTop w:val="0"/>
      <w:marBottom w:val="0"/>
      <w:divBdr>
        <w:top w:val="none" w:sz="0" w:space="0" w:color="auto"/>
        <w:left w:val="none" w:sz="0" w:space="0" w:color="auto"/>
        <w:bottom w:val="none" w:sz="0" w:space="0" w:color="auto"/>
        <w:right w:val="none" w:sz="0" w:space="0" w:color="auto"/>
      </w:divBdr>
    </w:div>
    <w:div w:id="516848138">
      <w:bodyDiv w:val="1"/>
      <w:marLeft w:val="0"/>
      <w:marRight w:val="0"/>
      <w:marTop w:val="0"/>
      <w:marBottom w:val="0"/>
      <w:divBdr>
        <w:top w:val="none" w:sz="0" w:space="0" w:color="auto"/>
        <w:left w:val="none" w:sz="0" w:space="0" w:color="auto"/>
        <w:bottom w:val="none" w:sz="0" w:space="0" w:color="auto"/>
        <w:right w:val="none" w:sz="0" w:space="0" w:color="auto"/>
      </w:divBdr>
    </w:div>
    <w:div w:id="532111751">
      <w:bodyDiv w:val="1"/>
      <w:marLeft w:val="0"/>
      <w:marRight w:val="0"/>
      <w:marTop w:val="0"/>
      <w:marBottom w:val="0"/>
      <w:divBdr>
        <w:top w:val="none" w:sz="0" w:space="0" w:color="auto"/>
        <w:left w:val="none" w:sz="0" w:space="0" w:color="auto"/>
        <w:bottom w:val="none" w:sz="0" w:space="0" w:color="auto"/>
        <w:right w:val="none" w:sz="0" w:space="0" w:color="auto"/>
      </w:divBdr>
    </w:div>
    <w:div w:id="574972484">
      <w:bodyDiv w:val="1"/>
      <w:marLeft w:val="0"/>
      <w:marRight w:val="0"/>
      <w:marTop w:val="0"/>
      <w:marBottom w:val="0"/>
      <w:divBdr>
        <w:top w:val="none" w:sz="0" w:space="0" w:color="auto"/>
        <w:left w:val="none" w:sz="0" w:space="0" w:color="auto"/>
        <w:bottom w:val="none" w:sz="0" w:space="0" w:color="auto"/>
        <w:right w:val="none" w:sz="0" w:space="0" w:color="auto"/>
      </w:divBdr>
    </w:div>
    <w:div w:id="585916845">
      <w:bodyDiv w:val="1"/>
      <w:marLeft w:val="0"/>
      <w:marRight w:val="0"/>
      <w:marTop w:val="0"/>
      <w:marBottom w:val="0"/>
      <w:divBdr>
        <w:top w:val="none" w:sz="0" w:space="0" w:color="auto"/>
        <w:left w:val="none" w:sz="0" w:space="0" w:color="auto"/>
        <w:bottom w:val="none" w:sz="0" w:space="0" w:color="auto"/>
        <w:right w:val="none" w:sz="0" w:space="0" w:color="auto"/>
      </w:divBdr>
    </w:div>
    <w:div w:id="614020282">
      <w:bodyDiv w:val="1"/>
      <w:marLeft w:val="0"/>
      <w:marRight w:val="0"/>
      <w:marTop w:val="0"/>
      <w:marBottom w:val="0"/>
      <w:divBdr>
        <w:top w:val="none" w:sz="0" w:space="0" w:color="auto"/>
        <w:left w:val="none" w:sz="0" w:space="0" w:color="auto"/>
        <w:bottom w:val="none" w:sz="0" w:space="0" w:color="auto"/>
        <w:right w:val="none" w:sz="0" w:space="0" w:color="auto"/>
      </w:divBdr>
    </w:div>
    <w:div w:id="626816993">
      <w:bodyDiv w:val="1"/>
      <w:marLeft w:val="0"/>
      <w:marRight w:val="0"/>
      <w:marTop w:val="0"/>
      <w:marBottom w:val="0"/>
      <w:divBdr>
        <w:top w:val="none" w:sz="0" w:space="0" w:color="auto"/>
        <w:left w:val="none" w:sz="0" w:space="0" w:color="auto"/>
        <w:bottom w:val="none" w:sz="0" w:space="0" w:color="auto"/>
        <w:right w:val="none" w:sz="0" w:space="0" w:color="auto"/>
      </w:divBdr>
    </w:div>
    <w:div w:id="727651994">
      <w:bodyDiv w:val="1"/>
      <w:marLeft w:val="0"/>
      <w:marRight w:val="0"/>
      <w:marTop w:val="0"/>
      <w:marBottom w:val="0"/>
      <w:divBdr>
        <w:top w:val="none" w:sz="0" w:space="0" w:color="auto"/>
        <w:left w:val="none" w:sz="0" w:space="0" w:color="auto"/>
        <w:bottom w:val="none" w:sz="0" w:space="0" w:color="auto"/>
        <w:right w:val="none" w:sz="0" w:space="0" w:color="auto"/>
      </w:divBdr>
      <w:divsChild>
        <w:div w:id="1460612418">
          <w:marLeft w:val="547"/>
          <w:marRight w:val="0"/>
          <w:marTop w:val="0"/>
          <w:marBottom w:val="0"/>
          <w:divBdr>
            <w:top w:val="none" w:sz="0" w:space="0" w:color="auto"/>
            <w:left w:val="none" w:sz="0" w:space="0" w:color="auto"/>
            <w:bottom w:val="none" w:sz="0" w:space="0" w:color="auto"/>
            <w:right w:val="none" w:sz="0" w:space="0" w:color="auto"/>
          </w:divBdr>
        </w:div>
        <w:div w:id="555044394">
          <w:marLeft w:val="1166"/>
          <w:marRight w:val="0"/>
          <w:marTop w:val="0"/>
          <w:marBottom w:val="0"/>
          <w:divBdr>
            <w:top w:val="none" w:sz="0" w:space="0" w:color="auto"/>
            <w:left w:val="none" w:sz="0" w:space="0" w:color="auto"/>
            <w:bottom w:val="none" w:sz="0" w:space="0" w:color="auto"/>
            <w:right w:val="none" w:sz="0" w:space="0" w:color="auto"/>
          </w:divBdr>
        </w:div>
        <w:div w:id="1076781543">
          <w:marLeft w:val="1166"/>
          <w:marRight w:val="0"/>
          <w:marTop w:val="0"/>
          <w:marBottom w:val="0"/>
          <w:divBdr>
            <w:top w:val="none" w:sz="0" w:space="0" w:color="auto"/>
            <w:left w:val="none" w:sz="0" w:space="0" w:color="auto"/>
            <w:bottom w:val="none" w:sz="0" w:space="0" w:color="auto"/>
            <w:right w:val="none" w:sz="0" w:space="0" w:color="auto"/>
          </w:divBdr>
        </w:div>
        <w:div w:id="534588296">
          <w:marLeft w:val="1886"/>
          <w:marRight w:val="0"/>
          <w:marTop w:val="0"/>
          <w:marBottom w:val="0"/>
          <w:divBdr>
            <w:top w:val="none" w:sz="0" w:space="0" w:color="auto"/>
            <w:left w:val="none" w:sz="0" w:space="0" w:color="auto"/>
            <w:bottom w:val="none" w:sz="0" w:space="0" w:color="auto"/>
            <w:right w:val="none" w:sz="0" w:space="0" w:color="auto"/>
          </w:divBdr>
        </w:div>
        <w:div w:id="714305927">
          <w:marLeft w:val="1886"/>
          <w:marRight w:val="0"/>
          <w:marTop w:val="0"/>
          <w:marBottom w:val="0"/>
          <w:divBdr>
            <w:top w:val="none" w:sz="0" w:space="0" w:color="auto"/>
            <w:left w:val="none" w:sz="0" w:space="0" w:color="auto"/>
            <w:bottom w:val="none" w:sz="0" w:space="0" w:color="auto"/>
            <w:right w:val="none" w:sz="0" w:space="0" w:color="auto"/>
          </w:divBdr>
        </w:div>
        <w:div w:id="996999221">
          <w:marLeft w:val="1166"/>
          <w:marRight w:val="0"/>
          <w:marTop w:val="0"/>
          <w:marBottom w:val="0"/>
          <w:divBdr>
            <w:top w:val="none" w:sz="0" w:space="0" w:color="auto"/>
            <w:left w:val="none" w:sz="0" w:space="0" w:color="auto"/>
            <w:bottom w:val="none" w:sz="0" w:space="0" w:color="auto"/>
            <w:right w:val="none" w:sz="0" w:space="0" w:color="auto"/>
          </w:divBdr>
        </w:div>
        <w:div w:id="1705519378">
          <w:marLeft w:val="1166"/>
          <w:marRight w:val="0"/>
          <w:marTop w:val="0"/>
          <w:marBottom w:val="0"/>
          <w:divBdr>
            <w:top w:val="none" w:sz="0" w:space="0" w:color="auto"/>
            <w:left w:val="none" w:sz="0" w:space="0" w:color="auto"/>
            <w:bottom w:val="none" w:sz="0" w:space="0" w:color="auto"/>
            <w:right w:val="none" w:sz="0" w:space="0" w:color="auto"/>
          </w:divBdr>
        </w:div>
      </w:divsChild>
    </w:div>
    <w:div w:id="741682806">
      <w:bodyDiv w:val="1"/>
      <w:marLeft w:val="0"/>
      <w:marRight w:val="0"/>
      <w:marTop w:val="0"/>
      <w:marBottom w:val="0"/>
      <w:divBdr>
        <w:top w:val="none" w:sz="0" w:space="0" w:color="auto"/>
        <w:left w:val="none" w:sz="0" w:space="0" w:color="auto"/>
        <w:bottom w:val="none" w:sz="0" w:space="0" w:color="auto"/>
        <w:right w:val="none" w:sz="0" w:space="0" w:color="auto"/>
      </w:divBdr>
      <w:divsChild>
        <w:div w:id="710685684">
          <w:marLeft w:val="0"/>
          <w:marRight w:val="0"/>
          <w:marTop w:val="0"/>
          <w:marBottom w:val="0"/>
          <w:divBdr>
            <w:top w:val="none" w:sz="0" w:space="0" w:color="auto"/>
            <w:left w:val="none" w:sz="0" w:space="0" w:color="auto"/>
            <w:bottom w:val="none" w:sz="0" w:space="0" w:color="auto"/>
            <w:right w:val="none" w:sz="0" w:space="0" w:color="auto"/>
          </w:divBdr>
          <w:divsChild>
            <w:div w:id="657882682">
              <w:marLeft w:val="0"/>
              <w:marRight w:val="0"/>
              <w:marTop w:val="0"/>
              <w:marBottom w:val="0"/>
              <w:divBdr>
                <w:top w:val="none" w:sz="0" w:space="0" w:color="auto"/>
                <w:left w:val="none" w:sz="0" w:space="0" w:color="auto"/>
                <w:bottom w:val="none" w:sz="0" w:space="0" w:color="auto"/>
                <w:right w:val="none" w:sz="0" w:space="0" w:color="auto"/>
              </w:divBdr>
              <w:divsChild>
                <w:div w:id="394360494">
                  <w:marLeft w:val="0"/>
                  <w:marRight w:val="0"/>
                  <w:marTop w:val="0"/>
                  <w:marBottom w:val="0"/>
                  <w:divBdr>
                    <w:top w:val="none" w:sz="0" w:space="0" w:color="auto"/>
                    <w:left w:val="none" w:sz="0" w:space="0" w:color="auto"/>
                    <w:bottom w:val="none" w:sz="0" w:space="0" w:color="auto"/>
                    <w:right w:val="none" w:sz="0" w:space="0" w:color="auto"/>
                  </w:divBdr>
                  <w:divsChild>
                    <w:div w:id="14242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312">
      <w:bodyDiv w:val="1"/>
      <w:marLeft w:val="0"/>
      <w:marRight w:val="0"/>
      <w:marTop w:val="0"/>
      <w:marBottom w:val="0"/>
      <w:divBdr>
        <w:top w:val="none" w:sz="0" w:space="0" w:color="auto"/>
        <w:left w:val="none" w:sz="0" w:space="0" w:color="auto"/>
        <w:bottom w:val="none" w:sz="0" w:space="0" w:color="auto"/>
        <w:right w:val="none" w:sz="0" w:space="0" w:color="auto"/>
      </w:divBdr>
    </w:div>
    <w:div w:id="793596537">
      <w:bodyDiv w:val="1"/>
      <w:marLeft w:val="0"/>
      <w:marRight w:val="0"/>
      <w:marTop w:val="0"/>
      <w:marBottom w:val="0"/>
      <w:divBdr>
        <w:top w:val="none" w:sz="0" w:space="0" w:color="auto"/>
        <w:left w:val="none" w:sz="0" w:space="0" w:color="auto"/>
        <w:bottom w:val="none" w:sz="0" w:space="0" w:color="auto"/>
        <w:right w:val="none" w:sz="0" w:space="0" w:color="auto"/>
      </w:divBdr>
    </w:div>
    <w:div w:id="812940756">
      <w:bodyDiv w:val="1"/>
      <w:marLeft w:val="0"/>
      <w:marRight w:val="0"/>
      <w:marTop w:val="0"/>
      <w:marBottom w:val="0"/>
      <w:divBdr>
        <w:top w:val="none" w:sz="0" w:space="0" w:color="auto"/>
        <w:left w:val="none" w:sz="0" w:space="0" w:color="auto"/>
        <w:bottom w:val="none" w:sz="0" w:space="0" w:color="auto"/>
        <w:right w:val="none" w:sz="0" w:space="0" w:color="auto"/>
      </w:divBdr>
    </w:div>
    <w:div w:id="831025525">
      <w:bodyDiv w:val="1"/>
      <w:marLeft w:val="0"/>
      <w:marRight w:val="0"/>
      <w:marTop w:val="0"/>
      <w:marBottom w:val="0"/>
      <w:divBdr>
        <w:top w:val="none" w:sz="0" w:space="0" w:color="auto"/>
        <w:left w:val="none" w:sz="0" w:space="0" w:color="auto"/>
        <w:bottom w:val="none" w:sz="0" w:space="0" w:color="auto"/>
        <w:right w:val="none" w:sz="0" w:space="0" w:color="auto"/>
      </w:divBdr>
    </w:div>
    <w:div w:id="925453677">
      <w:bodyDiv w:val="1"/>
      <w:marLeft w:val="0"/>
      <w:marRight w:val="0"/>
      <w:marTop w:val="0"/>
      <w:marBottom w:val="0"/>
      <w:divBdr>
        <w:top w:val="none" w:sz="0" w:space="0" w:color="auto"/>
        <w:left w:val="none" w:sz="0" w:space="0" w:color="auto"/>
        <w:bottom w:val="none" w:sz="0" w:space="0" w:color="auto"/>
        <w:right w:val="none" w:sz="0" w:space="0" w:color="auto"/>
      </w:divBdr>
    </w:div>
    <w:div w:id="958100738">
      <w:bodyDiv w:val="1"/>
      <w:marLeft w:val="0"/>
      <w:marRight w:val="0"/>
      <w:marTop w:val="0"/>
      <w:marBottom w:val="0"/>
      <w:divBdr>
        <w:top w:val="none" w:sz="0" w:space="0" w:color="auto"/>
        <w:left w:val="none" w:sz="0" w:space="0" w:color="auto"/>
        <w:bottom w:val="none" w:sz="0" w:space="0" w:color="auto"/>
        <w:right w:val="none" w:sz="0" w:space="0" w:color="auto"/>
      </w:divBdr>
    </w:div>
    <w:div w:id="1093740745">
      <w:bodyDiv w:val="1"/>
      <w:marLeft w:val="0"/>
      <w:marRight w:val="0"/>
      <w:marTop w:val="0"/>
      <w:marBottom w:val="0"/>
      <w:divBdr>
        <w:top w:val="none" w:sz="0" w:space="0" w:color="auto"/>
        <w:left w:val="none" w:sz="0" w:space="0" w:color="auto"/>
        <w:bottom w:val="none" w:sz="0" w:space="0" w:color="auto"/>
        <w:right w:val="none" w:sz="0" w:space="0" w:color="auto"/>
      </w:divBdr>
    </w:div>
    <w:div w:id="1115904335">
      <w:bodyDiv w:val="1"/>
      <w:marLeft w:val="0"/>
      <w:marRight w:val="0"/>
      <w:marTop w:val="0"/>
      <w:marBottom w:val="0"/>
      <w:divBdr>
        <w:top w:val="none" w:sz="0" w:space="0" w:color="auto"/>
        <w:left w:val="none" w:sz="0" w:space="0" w:color="auto"/>
        <w:bottom w:val="none" w:sz="0" w:space="0" w:color="auto"/>
        <w:right w:val="none" w:sz="0" w:space="0" w:color="auto"/>
      </w:divBdr>
    </w:div>
    <w:div w:id="1169255408">
      <w:bodyDiv w:val="1"/>
      <w:marLeft w:val="0"/>
      <w:marRight w:val="0"/>
      <w:marTop w:val="0"/>
      <w:marBottom w:val="0"/>
      <w:divBdr>
        <w:top w:val="none" w:sz="0" w:space="0" w:color="auto"/>
        <w:left w:val="none" w:sz="0" w:space="0" w:color="auto"/>
        <w:bottom w:val="none" w:sz="0" w:space="0" w:color="auto"/>
        <w:right w:val="none" w:sz="0" w:space="0" w:color="auto"/>
      </w:divBdr>
    </w:div>
    <w:div w:id="1212422932">
      <w:bodyDiv w:val="1"/>
      <w:marLeft w:val="0"/>
      <w:marRight w:val="0"/>
      <w:marTop w:val="0"/>
      <w:marBottom w:val="0"/>
      <w:divBdr>
        <w:top w:val="none" w:sz="0" w:space="0" w:color="auto"/>
        <w:left w:val="none" w:sz="0" w:space="0" w:color="auto"/>
        <w:bottom w:val="none" w:sz="0" w:space="0" w:color="auto"/>
        <w:right w:val="none" w:sz="0" w:space="0" w:color="auto"/>
      </w:divBdr>
    </w:div>
    <w:div w:id="1250651824">
      <w:bodyDiv w:val="1"/>
      <w:marLeft w:val="0"/>
      <w:marRight w:val="0"/>
      <w:marTop w:val="0"/>
      <w:marBottom w:val="0"/>
      <w:divBdr>
        <w:top w:val="none" w:sz="0" w:space="0" w:color="auto"/>
        <w:left w:val="none" w:sz="0" w:space="0" w:color="auto"/>
        <w:bottom w:val="none" w:sz="0" w:space="0" w:color="auto"/>
        <w:right w:val="none" w:sz="0" w:space="0" w:color="auto"/>
      </w:divBdr>
      <w:divsChild>
        <w:div w:id="260335123">
          <w:marLeft w:val="0"/>
          <w:marRight w:val="0"/>
          <w:marTop w:val="0"/>
          <w:marBottom w:val="0"/>
          <w:divBdr>
            <w:top w:val="none" w:sz="0" w:space="0" w:color="auto"/>
            <w:left w:val="none" w:sz="0" w:space="0" w:color="auto"/>
            <w:bottom w:val="none" w:sz="0" w:space="0" w:color="auto"/>
            <w:right w:val="none" w:sz="0" w:space="0" w:color="auto"/>
          </w:divBdr>
        </w:div>
        <w:div w:id="294721402">
          <w:marLeft w:val="0"/>
          <w:marRight w:val="0"/>
          <w:marTop w:val="0"/>
          <w:marBottom w:val="0"/>
          <w:divBdr>
            <w:top w:val="none" w:sz="0" w:space="0" w:color="auto"/>
            <w:left w:val="none" w:sz="0" w:space="0" w:color="auto"/>
            <w:bottom w:val="none" w:sz="0" w:space="0" w:color="auto"/>
            <w:right w:val="none" w:sz="0" w:space="0" w:color="auto"/>
          </w:divBdr>
        </w:div>
        <w:div w:id="303122920">
          <w:marLeft w:val="0"/>
          <w:marRight w:val="0"/>
          <w:marTop w:val="0"/>
          <w:marBottom w:val="0"/>
          <w:divBdr>
            <w:top w:val="none" w:sz="0" w:space="0" w:color="auto"/>
            <w:left w:val="none" w:sz="0" w:space="0" w:color="auto"/>
            <w:bottom w:val="none" w:sz="0" w:space="0" w:color="auto"/>
            <w:right w:val="none" w:sz="0" w:space="0" w:color="auto"/>
          </w:divBdr>
        </w:div>
        <w:div w:id="657728062">
          <w:marLeft w:val="0"/>
          <w:marRight w:val="0"/>
          <w:marTop w:val="0"/>
          <w:marBottom w:val="0"/>
          <w:divBdr>
            <w:top w:val="none" w:sz="0" w:space="0" w:color="auto"/>
            <w:left w:val="none" w:sz="0" w:space="0" w:color="auto"/>
            <w:bottom w:val="none" w:sz="0" w:space="0" w:color="auto"/>
            <w:right w:val="none" w:sz="0" w:space="0" w:color="auto"/>
          </w:divBdr>
        </w:div>
        <w:div w:id="732122052">
          <w:marLeft w:val="0"/>
          <w:marRight w:val="0"/>
          <w:marTop w:val="0"/>
          <w:marBottom w:val="0"/>
          <w:divBdr>
            <w:top w:val="none" w:sz="0" w:space="0" w:color="auto"/>
            <w:left w:val="none" w:sz="0" w:space="0" w:color="auto"/>
            <w:bottom w:val="none" w:sz="0" w:space="0" w:color="auto"/>
            <w:right w:val="none" w:sz="0" w:space="0" w:color="auto"/>
          </w:divBdr>
        </w:div>
        <w:div w:id="811755008">
          <w:marLeft w:val="0"/>
          <w:marRight w:val="0"/>
          <w:marTop w:val="0"/>
          <w:marBottom w:val="0"/>
          <w:divBdr>
            <w:top w:val="none" w:sz="0" w:space="0" w:color="auto"/>
            <w:left w:val="none" w:sz="0" w:space="0" w:color="auto"/>
            <w:bottom w:val="none" w:sz="0" w:space="0" w:color="auto"/>
            <w:right w:val="none" w:sz="0" w:space="0" w:color="auto"/>
          </w:divBdr>
        </w:div>
        <w:div w:id="944388120">
          <w:marLeft w:val="0"/>
          <w:marRight w:val="0"/>
          <w:marTop w:val="0"/>
          <w:marBottom w:val="0"/>
          <w:divBdr>
            <w:top w:val="none" w:sz="0" w:space="0" w:color="auto"/>
            <w:left w:val="none" w:sz="0" w:space="0" w:color="auto"/>
            <w:bottom w:val="none" w:sz="0" w:space="0" w:color="auto"/>
            <w:right w:val="none" w:sz="0" w:space="0" w:color="auto"/>
          </w:divBdr>
        </w:div>
        <w:div w:id="998191948">
          <w:marLeft w:val="0"/>
          <w:marRight w:val="0"/>
          <w:marTop w:val="0"/>
          <w:marBottom w:val="0"/>
          <w:divBdr>
            <w:top w:val="none" w:sz="0" w:space="0" w:color="auto"/>
            <w:left w:val="none" w:sz="0" w:space="0" w:color="auto"/>
            <w:bottom w:val="none" w:sz="0" w:space="0" w:color="auto"/>
            <w:right w:val="none" w:sz="0" w:space="0" w:color="auto"/>
          </w:divBdr>
        </w:div>
        <w:div w:id="1503885675">
          <w:marLeft w:val="0"/>
          <w:marRight w:val="0"/>
          <w:marTop w:val="0"/>
          <w:marBottom w:val="0"/>
          <w:divBdr>
            <w:top w:val="none" w:sz="0" w:space="0" w:color="auto"/>
            <w:left w:val="none" w:sz="0" w:space="0" w:color="auto"/>
            <w:bottom w:val="none" w:sz="0" w:space="0" w:color="auto"/>
            <w:right w:val="none" w:sz="0" w:space="0" w:color="auto"/>
          </w:divBdr>
        </w:div>
        <w:div w:id="1677658250">
          <w:marLeft w:val="0"/>
          <w:marRight w:val="0"/>
          <w:marTop w:val="0"/>
          <w:marBottom w:val="0"/>
          <w:divBdr>
            <w:top w:val="none" w:sz="0" w:space="0" w:color="auto"/>
            <w:left w:val="none" w:sz="0" w:space="0" w:color="auto"/>
            <w:bottom w:val="none" w:sz="0" w:space="0" w:color="auto"/>
            <w:right w:val="none" w:sz="0" w:space="0" w:color="auto"/>
          </w:divBdr>
        </w:div>
        <w:div w:id="2092382484">
          <w:marLeft w:val="0"/>
          <w:marRight w:val="0"/>
          <w:marTop w:val="0"/>
          <w:marBottom w:val="0"/>
          <w:divBdr>
            <w:top w:val="none" w:sz="0" w:space="0" w:color="auto"/>
            <w:left w:val="none" w:sz="0" w:space="0" w:color="auto"/>
            <w:bottom w:val="none" w:sz="0" w:space="0" w:color="auto"/>
            <w:right w:val="none" w:sz="0" w:space="0" w:color="auto"/>
          </w:divBdr>
        </w:div>
        <w:div w:id="2131699615">
          <w:marLeft w:val="0"/>
          <w:marRight w:val="0"/>
          <w:marTop w:val="0"/>
          <w:marBottom w:val="0"/>
          <w:divBdr>
            <w:top w:val="none" w:sz="0" w:space="0" w:color="auto"/>
            <w:left w:val="none" w:sz="0" w:space="0" w:color="auto"/>
            <w:bottom w:val="none" w:sz="0" w:space="0" w:color="auto"/>
            <w:right w:val="none" w:sz="0" w:space="0" w:color="auto"/>
          </w:divBdr>
        </w:div>
      </w:divsChild>
    </w:div>
    <w:div w:id="1268928345">
      <w:bodyDiv w:val="1"/>
      <w:marLeft w:val="0"/>
      <w:marRight w:val="0"/>
      <w:marTop w:val="0"/>
      <w:marBottom w:val="0"/>
      <w:divBdr>
        <w:top w:val="none" w:sz="0" w:space="0" w:color="auto"/>
        <w:left w:val="none" w:sz="0" w:space="0" w:color="auto"/>
        <w:bottom w:val="none" w:sz="0" w:space="0" w:color="auto"/>
        <w:right w:val="none" w:sz="0" w:space="0" w:color="auto"/>
      </w:divBdr>
    </w:div>
    <w:div w:id="1369336813">
      <w:bodyDiv w:val="1"/>
      <w:marLeft w:val="0"/>
      <w:marRight w:val="0"/>
      <w:marTop w:val="0"/>
      <w:marBottom w:val="0"/>
      <w:divBdr>
        <w:top w:val="none" w:sz="0" w:space="0" w:color="auto"/>
        <w:left w:val="none" w:sz="0" w:space="0" w:color="auto"/>
        <w:bottom w:val="none" w:sz="0" w:space="0" w:color="auto"/>
        <w:right w:val="none" w:sz="0" w:space="0" w:color="auto"/>
      </w:divBdr>
    </w:div>
    <w:div w:id="1580676932">
      <w:bodyDiv w:val="1"/>
      <w:marLeft w:val="0"/>
      <w:marRight w:val="0"/>
      <w:marTop w:val="0"/>
      <w:marBottom w:val="0"/>
      <w:divBdr>
        <w:top w:val="none" w:sz="0" w:space="0" w:color="auto"/>
        <w:left w:val="none" w:sz="0" w:space="0" w:color="auto"/>
        <w:bottom w:val="none" w:sz="0" w:space="0" w:color="auto"/>
        <w:right w:val="none" w:sz="0" w:space="0" w:color="auto"/>
      </w:divBdr>
    </w:div>
    <w:div w:id="1605769422">
      <w:bodyDiv w:val="1"/>
      <w:marLeft w:val="0"/>
      <w:marRight w:val="0"/>
      <w:marTop w:val="0"/>
      <w:marBottom w:val="0"/>
      <w:divBdr>
        <w:top w:val="none" w:sz="0" w:space="0" w:color="auto"/>
        <w:left w:val="none" w:sz="0" w:space="0" w:color="auto"/>
        <w:bottom w:val="none" w:sz="0" w:space="0" w:color="auto"/>
        <w:right w:val="none" w:sz="0" w:space="0" w:color="auto"/>
      </w:divBdr>
    </w:div>
    <w:div w:id="1718235795">
      <w:bodyDiv w:val="1"/>
      <w:marLeft w:val="0"/>
      <w:marRight w:val="0"/>
      <w:marTop w:val="0"/>
      <w:marBottom w:val="0"/>
      <w:divBdr>
        <w:top w:val="none" w:sz="0" w:space="0" w:color="auto"/>
        <w:left w:val="none" w:sz="0" w:space="0" w:color="auto"/>
        <w:bottom w:val="none" w:sz="0" w:space="0" w:color="auto"/>
        <w:right w:val="none" w:sz="0" w:space="0" w:color="auto"/>
      </w:divBdr>
      <w:divsChild>
        <w:div w:id="1074163052">
          <w:marLeft w:val="547"/>
          <w:marRight w:val="0"/>
          <w:marTop w:val="0"/>
          <w:marBottom w:val="0"/>
          <w:divBdr>
            <w:top w:val="none" w:sz="0" w:space="0" w:color="auto"/>
            <w:left w:val="none" w:sz="0" w:space="0" w:color="auto"/>
            <w:bottom w:val="none" w:sz="0" w:space="0" w:color="auto"/>
            <w:right w:val="none" w:sz="0" w:space="0" w:color="auto"/>
          </w:divBdr>
        </w:div>
        <w:div w:id="108015437">
          <w:marLeft w:val="1166"/>
          <w:marRight w:val="0"/>
          <w:marTop w:val="0"/>
          <w:marBottom w:val="0"/>
          <w:divBdr>
            <w:top w:val="none" w:sz="0" w:space="0" w:color="auto"/>
            <w:left w:val="none" w:sz="0" w:space="0" w:color="auto"/>
            <w:bottom w:val="none" w:sz="0" w:space="0" w:color="auto"/>
            <w:right w:val="none" w:sz="0" w:space="0" w:color="auto"/>
          </w:divBdr>
        </w:div>
        <w:div w:id="811485686">
          <w:marLeft w:val="1166"/>
          <w:marRight w:val="0"/>
          <w:marTop w:val="0"/>
          <w:marBottom w:val="0"/>
          <w:divBdr>
            <w:top w:val="none" w:sz="0" w:space="0" w:color="auto"/>
            <w:left w:val="none" w:sz="0" w:space="0" w:color="auto"/>
            <w:bottom w:val="none" w:sz="0" w:space="0" w:color="auto"/>
            <w:right w:val="none" w:sz="0" w:space="0" w:color="auto"/>
          </w:divBdr>
        </w:div>
        <w:div w:id="837698624">
          <w:marLeft w:val="1886"/>
          <w:marRight w:val="0"/>
          <w:marTop w:val="0"/>
          <w:marBottom w:val="0"/>
          <w:divBdr>
            <w:top w:val="none" w:sz="0" w:space="0" w:color="auto"/>
            <w:left w:val="none" w:sz="0" w:space="0" w:color="auto"/>
            <w:bottom w:val="none" w:sz="0" w:space="0" w:color="auto"/>
            <w:right w:val="none" w:sz="0" w:space="0" w:color="auto"/>
          </w:divBdr>
        </w:div>
        <w:div w:id="1543402838">
          <w:marLeft w:val="1886"/>
          <w:marRight w:val="0"/>
          <w:marTop w:val="0"/>
          <w:marBottom w:val="0"/>
          <w:divBdr>
            <w:top w:val="none" w:sz="0" w:space="0" w:color="auto"/>
            <w:left w:val="none" w:sz="0" w:space="0" w:color="auto"/>
            <w:bottom w:val="none" w:sz="0" w:space="0" w:color="auto"/>
            <w:right w:val="none" w:sz="0" w:space="0" w:color="auto"/>
          </w:divBdr>
        </w:div>
        <w:div w:id="142937922">
          <w:marLeft w:val="1166"/>
          <w:marRight w:val="0"/>
          <w:marTop w:val="0"/>
          <w:marBottom w:val="0"/>
          <w:divBdr>
            <w:top w:val="none" w:sz="0" w:space="0" w:color="auto"/>
            <w:left w:val="none" w:sz="0" w:space="0" w:color="auto"/>
            <w:bottom w:val="none" w:sz="0" w:space="0" w:color="auto"/>
            <w:right w:val="none" w:sz="0" w:space="0" w:color="auto"/>
          </w:divBdr>
        </w:div>
        <w:div w:id="130054098">
          <w:marLeft w:val="1166"/>
          <w:marRight w:val="0"/>
          <w:marTop w:val="0"/>
          <w:marBottom w:val="0"/>
          <w:divBdr>
            <w:top w:val="none" w:sz="0" w:space="0" w:color="auto"/>
            <w:left w:val="none" w:sz="0" w:space="0" w:color="auto"/>
            <w:bottom w:val="none" w:sz="0" w:space="0" w:color="auto"/>
            <w:right w:val="none" w:sz="0" w:space="0" w:color="auto"/>
          </w:divBdr>
        </w:div>
      </w:divsChild>
    </w:div>
    <w:div w:id="1781294722">
      <w:bodyDiv w:val="1"/>
      <w:marLeft w:val="0"/>
      <w:marRight w:val="0"/>
      <w:marTop w:val="0"/>
      <w:marBottom w:val="0"/>
      <w:divBdr>
        <w:top w:val="none" w:sz="0" w:space="0" w:color="auto"/>
        <w:left w:val="none" w:sz="0" w:space="0" w:color="auto"/>
        <w:bottom w:val="none" w:sz="0" w:space="0" w:color="auto"/>
        <w:right w:val="none" w:sz="0" w:space="0" w:color="auto"/>
      </w:divBdr>
    </w:div>
    <w:div w:id="1790274127">
      <w:bodyDiv w:val="1"/>
      <w:marLeft w:val="0"/>
      <w:marRight w:val="0"/>
      <w:marTop w:val="0"/>
      <w:marBottom w:val="0"/>
      <w:divBdr>
        <w:top w:val="none" w:sz="0" w:space="0" w:color="auto"/>
        <w:left w:val="none" w:sz="0" w:space="0" w:color="auto"/>
        <w:bottom w:val="none" w:sz="0" w:space="0" w:color="auto"/>
        <w:right w:val="none" w:sz="0" w:space="0" w:color="auto"/>
      </w:divBdr>
    </w:div>
    <w:div w:id="1881428894">
      <w:bodyDiv w:val="1"/>
      <w:marLeft w:val="0"/>
      <w:marRight w:val="0"/>
      <w:marTop w:val="0"/>
      <w:marBottom w:val="0"/>
      <w:divBdr>
        <w:top w:val="none" w:sz="0" w:space="0" w:color="auto"/>
        <w:left w:val="none" w:sz="0" w:space="0" w:color="auto"/>
        <w:bottom w:val="none" w:sz="0" w:space="0" w:color="auto"/>
        <w:right w:val="none" w:sz="0" w:space="0" w:color="auto"/>
      </w:divBdr>
    </w:div>
    <w:div w:id="1897618328">
      <w:bodyDiv w:val="1"/>
      <w:marLeft w:val="0"/>
      <w:marRight w:val="0"/>
      <w:marTop w:val="0"/>
      <w:marBottom w:val="0"/>
      <w:divBdr>
        <w:top w:val="none" w:sz="0" w:space="0" w:color="auto"/>
        <w:left w:val="none" w:sz="0" w:space="0" w:color="auto"/>
        <w:bottom w:val="none" w:sz="0" w:space="0" w:color="auto"/>
        <w:right w:val="none" w:sz="0" w:space="0" w:color="auto"/>
      </w:divBdr>
    </w:div>
    <w:div w:id="1912425737">
      <w:bodyDiv w:val="1"/>
      <w:marLeft w:val="0"/>
      <w:marRight w:val="0"/>
      <w:marTop w:val="0"/>
      <w:marBottom w:val="0"/>
      <w:divBdr>
        <w:top w:val="none" w:sz="0" w:space="0" w:color="auto"/>
        <w:left w:val="none" w:sz="0" w:space="0" w:color="auto"/>
        <w:bottom w:val="none" w:sz="0" w:space="0" w:color="auto"/>
        <w:right w:val="none" w:sz="0" w:space="0" w:color="auto"/>
      </w:divBdr>
    </w:div>
    <w:div w:id="1925409569">
      <w:bodyDiv w:val="1"/>
      <w:marLeft w:val="0"/>
      <w:marRight w:val="0"/>
      <w:marTop w:val="0"/>
      <w:marBottom w:val="0"/>
      <w:divBdr>
        <w:top w:val="none" w:sz="0" w:space="0" w:color="auto"/>
        <w:left w:val="none" w:sz="0" w:space="0" w:color="auto"/>
        <w:bottom w:val="none" w:sz="0" w:space="0" w:color="auto"/>
        <w:right w:val="none" w:sz="0" w:space="0" w:color="auto"/>
      </w:divBdr>
    </w:div>
    <w:div w:id="1945646101">
      <w:bodyDiv w:val="1"/>
      <w:marLeft w:val="0"/>
      <w:marRight w:val="0"/>
      <w:marTop w:val="0"/>
      <w:marBottom w:val="0"/>
      <w:divBdr>
        <w:top w:val="none" w:sz="0" w:space="0" w:color="auto"/>
        <w:left w:val="none" w:sz="0" w:space="0" w:color="auto"/>
        <w:bottom w:val="none" w:sz="0" w:space="0" w:color="auto"/>
        <w:right w:val="none" w:sz="0" w:space="0" w:color="auto"/>
      </w:divBdr>
      <w:divsChild>
        <w:div w:id="1568026769">
          <w:marLeft w:val="547"/>
          <w:marRight w:val="0"/>
          <w:marTop w:val="0"/>
          <w:marBottom w:val="0"/>
          <w:divBdr>
            <w:top w:val="none" w:sz="0" w:space="0" w:color="auto"/>
            <w:left w:val="none" w:sz="0" w:space="0" w:color="auto"/>
            <w:bottom w:val="none" w:sz="0" w:space="0" w:color="auto"/>
            <w:right w:val="none" w:sz="0" w:space="0" w:color="auto"/>
          </w:divBdr>
        </w:div>
        <w:div w:id="991761953">
          <w:marLeft w:val="1166"/>
          <w:marRight w:val="0"/>
          <w:marTop w:val="0"/>
          <w:marBottom w:val="0"/>
          <w:divBdr>
            <w:top w:val="none" w:sz="0" w:space="0" w:color="auto"/>
            <w:left w:val="none" w:sz="0" w:space="0" w:color="auto"/>
            <w:bottom w:val="none" w:sz="0" w:space="0" w:color="auto"/>
            <w:right w:val="none" w:sz="0" w:space="0" w:color="auto"/>
          </w:divBdr>
        </w:div>
        <w:div w:id="586572789">
          <w:marLeft w:val="1166"/>
          <w:marRight w:val="0"/>
          <w:marTop w:val="0"/>
          <w:marBottom w:val="0"/>
          <w:divBdr>
            <w:top w:val="none" w:sz="0" w:space="0" w:color="auto"/>
            <w:left w:val="none" w:sz="0" w:space="0" w:color="auto"/>
            <w:bottom w:val="none" w:sz="0" w:space="0" w:color="auto"/>
            <w:right w:val="none" w:sz="0" w:space="0" w:color="auto"/>
          </w:divBdr>
        </w:div>
        <w:div w:id="204174310">
          <w:marLeft w:val="1166"/>
          <w:marRight w:val="0"/>
          <w:marTop w:val="0"/>
          <w:marBottom w:val="0"/>
          <w:divBdr>
            <w:top w:val="none" w:sz="0" w:space="0" w:color="auto"/>
            <w:left w:val="none" w:sz="0" w:space="0" w:color="auto"/>
            <w:bottom w:val="none" w:sz="0" w:space="0" w:color="auto"/>
            <w:right w:val="none" w:sz="0" w:space="0" w:color="auto"/>
          </w:divBdr>
        </w:div>
      </w:divsChild>
    </w:div>
    <w:div w:id="1962297535">
      <w:bodyDiv w:val="1"/>
      <w:marLeft w:val="0"/>
      <w:marRight w:val="0"/>
      <w:marTop w:val="0"/>
      <w:marBottom w:val="0"/>
      <w:divBdr>
        <w:top w:val="none" w:sz="0" w:space="0" w:color="auto"/>
        <w:left w:val="none" w:sz="0" w:space="0" w:color="auto"/>
        <w:bottom w:val="none" w:sz="0" w:space="0" w:color="auto"/>
        <w:right w:val="none" w:sz="0" w:space="0" w:color="auto"/>
      </w:divBdr>
    </w:div>
    <w:div w:id="2030329424">
      <w:bodyDiv w:val="1"/>
      <w:marLeft w:val="0"/>
      <w:marRight w:val="0"/>
      <w:marTop w:val="0"/>
      <w:marBottom w:val="0"/>
      <w:divBdr>
        <w:top w:val="none" w:sz="0" w:space="0" w:color="auto"/>
        <w:left w:val="none" w:sz="0" w:space="0" w:color="auto"/>
        <w:bottom w:val="none" w:sz="0" w:space="0" w:color="auto"/>
        <w:right w:val="none" w:sz="0" w:space="0" w:color="auto"/>
      </w:divBdr>
      <w:divsChild>
        <w:div w:id="819274451">
          <w:marLeft w:val="0"/>
          <w:marRight w:val="0"/>
          <w:marTop w:val="0"/>
          <w:marBottom w:val="0"/>
          <w:divBdr>
            <w:top w:val="none" w:sz="0" w:space="0" w:color="auto"/>
            <w:left w:val="none" w:sz="0" w:space="0" w:color="auto"/>
            <w:bottom w:val="none" w:sz="0" w:space="0" w:color="auto"/>
            <w:right w:val="none" w:sz="0" w:space="0" w:color="auto"/>
          </w:divBdr>
          <w:divsChild>
            <w:div w:id="249971346">
              <w:marLeft w:val="0"/>
              <w:marRight w:val="0"/>
              <w:marTop w:val="0"/>
              <w:marBottom w:val="0"/>
              <w:divBdr>
                <w:top w:val="none" w:sz="0" w:space="0" w:color="auto"/>
                <w:left w:val="none" w:sz="0" w:space="0" w:color="auto"/>
                <w:bottom w:val="none" w:sz="0" w:space="0" w:color="auto"/>
                <w:right w:val="none" w:sz="0" w:space="0" w:color="auto"/>
              </w:divBdr>
            </w:div>
            <w:div w:id="315840076">
              <w:marLeft w:val="0"/>
              <w:marRight w:val="0"/>
              <w:marTop w:val="0"/>
              <w:marBottom w:val="0"/>
              <w:divBdr>
                <w:top w:val="none" w:sz="0" w:space="0" w:color="auto"/>
                <w:left w:val="none" w:sz="0" w:space="0" w:color="auto"/>
                <w:bottom w:val="none" w:sz="0" w:space="0" w:color="auto"/>
                <w:right w:val="none" w:sz="0" w:space="0" w:color="auto"/>
              </w:divBdr>
            </w:div>
            <w:div w:id="351539669">
              <w:marLeft w:val="0"/>
              <w:marRight w:val="0"/>
              <w:marTop w:val="0"/>
              <w:marBottom w:val="0"/>
              <w:divBdr>
                <w:top w:val="none" w:sz="0" w:space="0" w:color="auto"/>
                <w:left w:val="none" w:sz="0" w:space="0" w:color="auto"/>
                <w:bottom w:val="none" w:sz="0" w:space="0" w:color="auto"/>
                <w:right w:val="none" w:sz="0" w:space="0" w:color="auto"/>
              </w:divBdr>
            </w:div>
            <w:div w:id="504710519">
              <w:marLeft w:val="0"/>
              <w:marRight w:val="0"/>
              <w:marTop w:val="0"/>
              <w:marBottom w:val="0"/>
              <w:divBdr>
                <w:top w:val="none" w:sz="0" w:space="0" w:color="auto"/>
                <w:left w:val="none" w:sz="0" w:space="0" w:color="auto"/>
                <w:bottom w:val="none" w:sz="0" w:space="0" w:color="auto"/>
                <w:right w:val="none" w:sz="0" w:space="0" w:color="auto"/>
              </w:divBdr>
            </w:div>
            <w:div w:id="780608621">
              <w:marLeft w:val="0"/>
              <w:marRight w:val="0"/>
              <w:marTop w:val="0"/>
              <w:marBottom w:val="0"/>
              <w:divBdr>
                <w:top w:val="none" w:sz="0" w:space="0" w:color="auto"/>
                <w:left w:val="none" w:sz="0" w:space="0" w:color="auto"/>
                <w:bottom w:val="none" w:sz="0" w:space="0" w:color="auto"/>
                <w:right w:val="none" w:sz="0" w:space="0" w:color="auto"/>
              </w:divBdr>
            </w:div>
            <w:div w:id="917446382">
              <w:marLeft w:val="0"/>
              <w:marRight w:val="0"/>
              <w:marTop w:val="0"/>
              <w:marBottom w:val="0"/>
              <w:divBdr>
                <w:top w:val="none" w:sz="0" w:space="0" w:color="auto"/>
                <w:left w:val="none" w:sz="0" w:space="0" w:color="auto"/>
                <w:bottom w:val="none" w:sz="0" w:space="0" w:color="auto"/>
                <w:right w:val="none" w:sz="0" w:space="0" w:color="auto"/>
              </w:divBdr>
            </w:div>
            <w:div w:id="1239973062">
              <w:marLeft w:val="0"/>
              <w:marRight w:val="0"/>
              <w:marTop w:val="0"/>
              <w:marBottom w:val="0"/>
              <w:divBdr>
                <w:top w:val="none" w:sz="0" w:space="0" w:color="auto"/>
                <w:left w:val="none" w:sz="0" w:space="0" w:color="auto"/>
                <w:bottom w:val="none" w:sz="0" w:space="0" w:color="auto"/>
                <w:right w:val="none" w:sz="0" w:space="0" w:color="auto"/>
              </w:divBdr>
            </w:div>
            <w:div w:id="1241135967">
              <w:marLeft w:val="0"/>
              <w:marRight w:val="0"/>
              <w:marTop w:val="0"/>
              <w:marBottom w:val="0"/>
              <w:divBdr>
                <w:top w:val="none" w:sz="0" w:space="0" w:color="auto"/>
                <w:left w:val="none" w:sz="0" w:space="0" w:color="auto"/>
                <w:bottom w:val="none" w:sz="0" w:space="0" w:color="auto"/>
                <w:right w:val="none" w:sz="0" w:space="0" w:color="auto"/>
              </w:divBdr>
            </w:div>
            <w:div w:id="1431513292">
              <w:marLeft w:val="0"/>
              <w:marRight w:val="0"/>
              <w:marTop w:val="0"/>
              <w:marBottom w:val="0"/>
              <w:divBdr>
                <w:top w:val="none" w:sz="0" w:space="0" w:color="auto"/>
                <w:left w:val="none" w:sz="0" w:space="0" w:color="auto"/>
                <w:bottom w:val="none" w:sz="0" w:space="0" w:color="auto"/>
                <w:right w:val="none" w:sz="0" w:space="0" w:color="auto"/>
              </w:divBdr>
            </w:div>
            <w:div w:id="1599483142">
              <w:marLeft w:val="0"/>
              <w:marRight w:val="0"/>
              <w:marTop w:val="0"/>
              <w:marBottom w:val="0"/>
              <w:divBdr>
                <w:top w:val="none" w:sz="0" w:space="0" w:color="auto"/>
                <w:left w:val="none" w:sz="0" w:space="0" w:color="auto"/>
                <w:bottom w:val="none" w:sz="0" w:space="0" w:color="auto"/>
                <w:right w:val="none" w:sz="0" w:space="0" w:color="auto"/>
              </w:divBdr>
            </w:div>
            <w:div w:id="1604222288">
              <w:marLeft w:val="0"/>
              <w:marRight w:val="0"/>
              <w:marTop w:val="0"/>
              <w:marBottom w:val="0"/>
              <w:divBdr>
                <w:top w:val="none" w:sz="0" w:space="0" w:color="auto"/>
                <w:left w:val="none" w:sz="0" w:space="0" w:color="auto"/>
                <w:bottom w:val="none" w:sz="0" w:space="0" w:color="auto"/>
                <w:right w:val="none" w:sz="0" w:space="0" w:color="auto"/>
              </w:divBdr>
            </w:div>
            <w:div w:id="1857578792">
              <w:marLeft w:val="0"/>
              <w:marRight w:val="0"/>
              <w:marTop w:val="0"/>
              <w:marBottom w:val="0"/>
              <w:divBdr>
                <w:top w:val="none" w:sz="0" w:space="0" w:color="auto"/>
                <w:left w:val="none" w:sz="0" w:space="0" w:color="auto"/>
                <w:bottom w:val="none" w:sz="0" w:space="0" w:color="auto"/>
                <w:right w:val="none" w:sz="0" w:space="0" w:color="auto"/>
              </w:divBdr>
            </w:div>
            <w:div w:id="1963262232">
              <w:marLeft w:val="0"/>
              <w:marRight w:val="0"/>
              <w:marTop w:val="0"/>
              <w:marBottom w:val="0"/>
              <w:divBdr>
                <w:top w:val="none" w:sz="0" w:space="0" w:color="auto"/>
                <w:left w:val="none" w:sz="0" w:space="0" w:color="auto"/>
                <w:bottom w:val="none" w:sz="0" w:space="0" w:color="auto"/>
                <w:right w:val="none" w:sz="0" w:space="0" w:color="auto"/>
              </w:divBdr>
            </w:div>
            <w:div w:id="20023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5510">
      <w:bodyDiv w:val="1"/>
      <w:marLeft w:val="0"/>
      <w:marRight w:val="0"/>
      <w:marTop w:val="0"/>
      <w:marBottom w:val="0"/>
      <w:divBdr>
        <w:top w:val="none" w:sz="0" w:space="0" w:color="auto"/>
        <w:left w:val="none" w:sz="0" w:space="0" w:color="auto"/>
        <w:bottom w:val="none" w:sz="0" w:space="0" w:color="auto"/>
        <w:right w:val="none" w:sz="0" w:space="0" w:color="auto"/>
      </w:divBdr>
      <w:divsChild>
        <w:div w:id="695155460">
          <w:marLeft w:val="547"/>
          <w:marRight w:val="0"/>
          <w:marTop w:val="0"/>
          <w:marBottom w:val="0"/>
          <w:divBdr>
            <w:top w:val="none" w:sz="0" w:space="0" w:color="auto"/>
            <w:left w:val="none" w:sz="0" w:space="0" w:color="auto"/>
            <w:bottom w:val="none" w:sz="0" w:space="0" w:color="auto"/>
            <w:right w:val="none" w:sz="0" w:space="0" w:color="auto"/>
          </w:divBdr>
        </w:div>
        <w:div w:id="814419026">
          <w:marLeft w:val="547"/>
          <w:marRight w:val="0"/>
          <w:marTop w:val="0"/>
          <w:marBottom w:val="0"/>
          <w:divBdr>
            <w:top w:val="none" w:sz="0" w:space="0" w:color="auto"/>
            <w:left w:val="none" w:sz="0" w:space="0" w:color="auto"/>
            <w:bottom w:val="none" w:sz="0" w:space="0" w:color="auto"/>
            <w:right w:val="none" w:sz="0" w:space="0" w:color="auto"/>
          </w:divBdr>
        </w:div>
        <w:div w:id="1159077282">
          <w:marLeft w:val="547"/>
          <w:marRight w:val="0"/>
          <w:marTop w:val="0"/>
          <w:marBottom w:val="0"/>
          <w:divBdr>
            <w:top w:val="none" w:sz="0" w:space="0" w:color="auto"/>
            <w:left w:val="none" w:sz="0" w:space="0" w:color="auto"/>
            <w:bottom w:val="none" w:sz="0" w:space="0" w:color="auto"/>
            <w:right w:val="none" w:sz="0" w:space="0" w:color="auto"/>
          </w:divBdr>
        </w:div>
        <w:div w:id="1684236641">
          <w:marLeft w:val="547"/>
          <w:marRight w:val="0"/>
          <w:marTop w:val="0"/>
          <w:marBottom w:val="0"/>
          <w:divBdr>
            <w:top w:val="none" w:sz="0" w:space="0" w:color="auto"/>
            <w:left w:val="none" w:sz="0" w:space="0" w:color="auto"/>
            <w:bottom w:val="none" w:sz="0" w:space="0" w:color="auto"/>
            <w:right w:val="none" w:sz="0" w:space="0" w:color="auto"/>
          </w:divBdr>
        </w:div>
        <w:div w:id="968631040">
          <w:marLeft w:val="547"/>
          <w:marRight w:val="0"/>
          <w:marTop w:val="0"/>
          <w:marBottom w:val="0"/>
          <w:divBdr>
            <w:top w:val="none" w:sz="0" w:space="0" w:color="auto"/>
            <w:left w:val="none" w:sz="0" w:space="0" w:color="auto"/>
            <w:bottom w:val="none" w:sz="0" w:space="0" w:color="auto"/>
            <w:right w:val="none" w:sz="0" w:space="0" w:color="auto"/>
          </w:divBdr>
        </w:div>
        <w:div w:id="1366441900">
          <w:marLeft w:val="547"/>
          <w:marRight w:val="0"/>
          <w:marTop w:val="0"/>
          <w:marBottom w:val="0"/>
          <w:divBdr>
            <w:top w:val="none" w:sz="0" w:space="0" w:color="auto"/>
            <w:left w:val="none" w:sz="0" w:space="0" w:color="auto"/>
            <w:bottom w:val="none" w:sz="0" w:space="0" w:color="auto"/>
            <w:right w:val="none" w:sz="0" w:space="0" w:color="auto"/>
          </w:divBdr>
        </w:div>
        <w:div w:id="12698514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georgina.cowen\Desktop\Stronger%20Families%20Home%20File\LA%20Context%20Data%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Figure 1.1: </a:t>
            </a:r>
            <a:r>
              <a:rPr lang="en-GB"/>
              <a:t>Suffolk County Social Care Category  3 Month Moving Average Marcy 2019 to Febrauary 2021</a:t>
            </a:r>
          </a:p>
        </c:rich>
      </c:tx>
      <c:layout>
        <c:manualLayout>
          <c:xMode val="edge"/>
          <c:yMode val="edge"/>
          <c:x val="0.1180485564304461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Sheet4!$A$26</c:f>
              <c:strCache>
                <c:ptCount val="1"/>
                <c:pt idx="0">
                  <c:v>Total Open CAF Episodes</c:v>
                </c:pt>
              </c:strCache>
            </c:strRef>
          </c:tx>
          <c:spPr>
            <a:ln w="28575" cap="rnd">
              <a:solidFill>
                <a:schemeClr val="accent1"/>
              </a:solidFill>
              <a:round/>
            </a:ln>
            <a:effectLst/>
          </c:spPr>
          <c:marker>
            <c:symbol val="none"/>
          </c:marker>
          <c:cat>
            <c:numRef>
              <c:f>Sheet4!$B$25:$V$25</c:f>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f>Sheet4!$B$26:$V$26</c:f>
              <c:numCache>
                <c:formatCode>0</c:formatCode>
                <c:ptCount val="21"/>
                <c:pt idx="0">
                  <c:v>2126.6666666666665</c:v>
                </c:pt>
                <c:pt idx="1">
                  <c:v>2163.6666666666665</c:v>
                </c:pt>
                <c:pt idx="2">
                  <c:v>2122.6666666666665</c:v>
                </c:pt>
                <c:pt idx="3">
                  <c:v>2060</c:v>
                </c:pt>
                <c:pt idx="4">
                  <c:v>2013.6666666666667</c:v>
                </c:pt>
                <c:pt idx="5">
                  <c:v>2007.6666666666667</c:v>
                </c:pt>
                <c:pt idx="6">
                  <c:v>2011.3333333333333</c:v>
                </c:pt>
                <c:pt idx="7">
                  <c:v>2006.6666666666667</c:v>
                </c:pt>
                <c:pt idx="8">
                  <c:v>2036.6666666666667</c:v>
                </c:pt>
                <c:pt idx="9">
                  <c:v>1962.3333333333333</c:v>
                </c:pt>
                <c:pt idx="10">
                  <c:v>1806.3333333333333</c:v>
                </c:pt>
                <c:pt idx="11">
                  <c:v>1636.6666666666667</c:v>
                </c:pt>
                <c:pt idx="12">
                  <c:v>1601.6666666666667</c:v>
                </c:pt>
                <c:pt idx="13">
                  <c:v>1645.6666666666667</c:v>
                </c:pt>
                <c:pt idx="14">
                  <c:v>1661.6666666666667</c:v>
                </c:pt>
                <c:pt idx="15">
                  <c:v>1635</c:v>
                </c:pt>
                <c:pt idx="16">
                  <c:v>1617.3333333333333</c:v>
                </c:pt>
                <c:pt idx="17">
                  <c:v>1629</c:v>
                </c:pt>
                <c:pt idx="18">
                  <c:v>1654.3333333333333</c:v>
                </c:pt>
                <c:pt idx="19">
                  <c:v>1650.6666666666667</c:v>
                </c:pt>
                <c:pt idx="20">
                  <c:v>1623.6666666666667</c:v>
                </c:pt>
              </c:numCache>
            </c:numRef>
          </c:val>
          <c:smooth val="0"/>
          <c:extLst>
            <c:ext xmlns:c16="http://schemas.microsoft.com/office/drawing/2014/chart" uri="{C3380CC4-5D6E-409C-BE32-E72D297353CC}">
              <c16:uniqueId val="{00000000-5D6C-4381-BDC9-9A93F3F8FEDA}"/>
            </c:ext>
          </c:extLst>
        </c:ser>
        <c:ser>
          <c:idx val="1"/>
          <c:order val="1"/>
          <c:tx>
            <c:strRef>
              <c:f>Sheet4!$A$27</c:f>
              <c:strCache>
                <c:ptCount val="1"/>
                <c:pt idx="0">
                  <c:v>Total CIN (excluding CPP and CiC)</c:v>
                </c:pt>
              </c:strCache>
            </c:strRef>
          </c:tx>
          <c:spPr>
            <a:ln w="28575" cap="rnd">
              <a:solidFill>
                <a:schemeClr val="accent2"/>
              </a:solidFill>
              <a:round/>
            </a:ln>
            <a:effectLst/>
          </c:spPr>
          <c:marker>
            <c:symbol val="none"/>
          </c:marker>
          <c:cat>
            <c:numRef>
              <c:f>Sheet4!$B$25:$V$25</c:f>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f>Sheet4!$B$27:$V$27</c:f>
              <c:numCache>
                <c:formatCode>0</c:formatCode>
                <c:ptCount val="21"/>
                <c:pt idx="0">
                  <c:v>1881.6666666666667</c:v>
                </c:pt>
                <c:pt idx="1">
                  <c:v>1899.3333333333333</c:v>
                </c:pt>
                <c:pt idx="2">
                  <c:v>1855</c:v>
                </c:pt>
                <c:pt idx="3">
                  <c:v>1861.3333333333333</c:v>
                </c:pt>
                <c:pt idx="4">
                  <c:v>1863</c:v>
                </c:pt>
                <c:pt idx="5">
                  <c:v>1938</c:v>
                </c:pt>
                <c:pt idx="6">
                  <c:v>1987.3333333333333</c:v>
                </c:pt>
                <c:pt idx="7">
                  <c:v>2019</c:v>
                </c:pt>
                <c:pt idx="8">
                  <c:v>2013.3333333333333</c:v>
                </c:pt>
                <c:pt idx="9">
                  <c:v>1989</c:v>
                </c:pt>
                <c:pt idx="10">
                  <c:v>1918.6666666666667</c:v>
                </c:pt>
                <c:pt idx="11">
                  <c:v>1826.3333333333333</c:v>
                </c:pt>
                <c:pt idx="12">
                  <c:v>1771.6666666666667</c:v>
                </c:pt>
                <c:pt idx="13">
                  <c:v>1789</c:v>
                </c:pt>
                <c:pt idx="14">
                  <c:v>1819</c:v>
                </c:pt>
                <c:pt idx="15">
                  <c:v>1823.3333333333333</c:v>
                </c:pt>
                <c:pt idx="16">
                  <c:v>1849.3333333333333</c:v>
                </c:pt>
                <c:pt idx="17">
                  <c:v>1944</c:v>
                </c:pt>
                <c:pt idx="18">
                  <c:v>2026</c:v>
                </c:pt>
                <c:pt idx="19">
                  <c:v>2026.3333333333333</c:v>
                </c:pt>
                <c:pt idx="20">
                  <c:v>1954</c:v>
                </c:pt>
              </c:numCache>
            </c:numRef>
          </c:val>
          <c:smooth val="0"/>
          <c:extLst>
            <c:ext xmlns:c16="http://schemas.microsoft.com/office/drawing/2014/chart" uri="{C3380CC4-5D6E-409C-BE32-E72D297353CC}">
              <c16:uniqueId val="{00000001-5D6C-4381-BDC9-9A93F3F8FEDA}"/>
            </c:ext>
          </c:extLst>
        </c:ser>
        <c:ser>
          <c:idx val="2"/>
          <c:order val="2"/>
          <c:tx>
            <c:strRef>
              <c:f>Sheet4!$A$28</c:f>
              <c:strCache>
                <c:ptCount val="1"/>
                <c:pt idx="0">
                  <c:v>Total children subject to CPP</c:v>
                </c:pt>
              </c:strCache>
            </c:strRef>
          </c:tx>
          <c:spPr>
            <a:ln w="28575" cap="rnd">
              <a:solidFill>
                <a:schemeClr val="accent3"/>
              </a:solidFill>
              <a:round/>
            </a:ln>
            <a:effectLst/>
          </c:spPr>
          <c:marker>
            <c:symbol val="none"/>
          </c:marker>
          <c:cat>
            <c:numRef>
              <c:f>Sheet4!$B$25:$V$25</c:f>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f>Sheet4!$B$28:$V$28</c:f>
              <c:numCache>
                <c:formatCode>0</c:formatCode>
                <c:ptCount val="21"/>
                <c:pt idx="0">
                  <c:v>458</c:v>
                </c:pt>
                <c:pt idx="1">
                  <c:v>450.66666666666669</c:v>
                </c:pt>
                <c:pt idx="2">
                  <c:v>468.66666666666669</c:v>
                </c:pt>
                <c:pt idx="3">
                  <c:v>481</c:v>
                </c:pt>
                <c:pt idx="4">
                  <c:v>497.33333333333331</c:v>
                </c:pt>
                <c:pt idx="5">
                  <c:v>503.66666666666669</c:v>
                </c:pt>
                <c:pt idx="6">
                  <c:v>505.33333333333331</c:v>
                </c:pt>
                <c:pt idx="7">
                  <c:v>498.33333333333331</c:v>
                </c:pt>
                <c:pt idx="8">
                  <c:v>485.33333333333331</c:v>
                </c:pt>
                <c:pt idx="9">
                  <c:v>471.66666666666669</c:v>
                </c:pt>
                <c:pt idx="10">
                  <c:v>472.66666666666669</c:v>
                </c:pt>
                <c:pt idx="11">
                  <c:v>482.66666666666669</c:v>
                </c:pt>
                <c:pt idx="12">
                  <c:v>502</c:v>
                </c:pt>
                <c:pt idx="13">
                  <c:v>508.33333333333331</c:v>
                </c:pt>
                <c:pt idx="14">
                  <c:v>513.33333333333337</c:v>
                </c:pt>
                <c:pt idx="15">
                  <c:v>514</c:v>
                </c:pt>
                <c:pt idx="16">
                  <c:v>512.66666666666663</c:v>
                </c:pt>
                <c:pt idx="17">
                  <c:v>503</c:v>
                </c:pt>
                <c:pt idx="18">
                  <c:v>496.66666666666669</c:v>
                </c:pt>
                <c:pt idx="19">
                  <c:v>492</c:v>
                </c:pt>
                <c:pt idx="20">
                  <c:v>495</c:v>
                </c:pt>
              </c:numCache>
            </c:numRef>
          </c:val>
          <c:smooth val="0"/>
          <c:extLst>
            <c:ext xmlns:c16="http://schemas.microsoft.com/office/drawing/2014/chart" uri="{C3380CC4-5D6E-409C-BE32-E72D297353CC}">
              <c16:uniqueId val="{00000002-5D6C-4381-BDC9-9A93F3F8FEDA}"/>
            </c:ext>
          </c:extLst>
        </c:ser>
        <c:ser>
          <c:idx val="3"/>
          <c:order val="3"/>
          <c:tx>
            <c:strRef>
              <c:f>Sheet4!$A$29</c:f>
              <c:strCache>
                <c:ptCount val="1"/>
                <c:pt idx="0">
                  <c:v>Total CiC (Incl UASCs)</c:v>
                </c:pt>
              </c:strCache>
            </c:strRef>
          </c:tx>
          <c:spPr>
            <a:ln w="28575" cap="rnd">
              <a:solidFill>
                <a:schemeClr val="accent4"/>
              </a:solidFill>
              <a:round/>
            </a:ln>
            <a:effectLst/>
          </c:spPr>
          <c:marker>
            <c:symbol val="none"/>
          </c:marker>
          <c:cat>
            <c:numRef>
              <c:f>Sheet4!$B$25:$V$25</c:f>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f>Sheet4!$B$29:$V$29</c:f>
              <c:numCache>
                <c:formatCode>0</c:formatCode>
                <c:ptCount val="21"/>
                <c:pt idx="0">
                  <c:v>873.33333333333337</c:v>
                </c:pt>
                <c:pt idx="1">
                  <c:v>876.66666666666663</c:v>
                </c:pt>
                <c:pt idx="2">
                  <c:v>880.66666666666663</c:v>
                </c:pt>
                <c:pt idx="3">
                  <c:v>885.66666666666663</c:v>
                </c:pt>
                <c:pt idx="4">
                  <c:v>892.66666666666663</c:v>
                </c:pt>
                <c:pt idx="5">
                  <c:v>901.33333333333337</c:v>
                </c:pt>
                <c:pt idx="6">
                  <c:v>910.66666666666663</c:v>
                </c:pt>
                <c:pt idx="7">
                  <c:v>914</c:v>
                </c:pt>
                <c:pt idx="8">
                  <c:v>922</c:v>
                </c:pt>
                <c:pt idx="9">
                  <c:v>926</c:v>
                </c:pt>
                <c:pt idx="10">
                  <c:v>932</c:v>
                </c:pt>
                <c:pt idx="11">
                  <c:v>930.66666666666663</c:v>
                </c:pt>
                <c:pt idx="12">
                  <c:v>930</c:v>
                </c:pt>
                <c:pt idx="13">
                  <c:v>939</c:v>
                </c:pt>
                <c:pt idx="14">
                  <c:v>944.66666666666663</c:v>
                </c:pt>
                <c:pt idx="15">
                  <c:v>946.66666666666663</c:v>
                </c:pt>
                <c:pt idx="16">
                  <c:v>943.33333333333337</c:v>
                </c:pt>
                <c:pt idx="17">
                  <c:v>941</c:v>
                </c:pt>
                <c:pt idx="18">
                  <c:v>943</c:v>
                </c:pt>
                <c:pt idx="19">
                  <c:v>941.33333333333337</c:v>
                </c:pt>
                <c:pt idx="20">
                  <c:v>940.33333333333337</c:v>
                </c:pt>
              </c:numCache>
            </c:numRef>
          </c:val>
          <c:smooth val="0"/>
          <c:extLst>
            <c:ext xmlns:c16="http://schemas.microsoft.com/office/drawing/2014/chart" uri="{C3380CC4-5D6E-409C-BE32-E72D297353CC}">
              <c16:uniqueId val="{00000003-5D6C-4381-BDC9-9A93F3F8FEDA}"/>
            </c:ext>
          </c:extLst>
        </c:ser>
        <c:dLbls>
          <c:showLegendKey val="0"/>
          <c:showVal val="0"/>
          <c:showCatName val="0"/>
          <c:showSerName val="0"/>
          <c:showPercent val="0"/>
          <c:showBubbleSize val="0"/>
        </c:dLbls>
        <c:smooth val="0"/>
        <c:axId val="342440824"/>
        <c:axId val="745739320"/>
      </c:lineChart>
      <c:dateAx>
        <c:axId val="34244082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739320"/>
        <c:crossesAt val="400"/>
        <c:auto val="1"/>
        <c:lblOffset val="100"/>
        <c:baseTimeUnit val="months"/>
      </c:dateAx>
      <c:valAx>
        <c:axId val="745739320"/>
        <c:scaling>
          <c:orientation val="minMax"/>
          <c:max val="2200"/>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Children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440824"/>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0" ma:contentTypeDescription="Create a new document." ma:contentTypeScope="" ma:versionID="4b323abee8b1e6f176bc4c4eca548727">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9e1d0e55492f9e8cdab2dc47cf39a7b8"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13ae3082-b61a-46a7-a85d-15699c8a5238}"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0B6F-6490-4179-A58E-B09A847C8709}">
  <ds:schemaRefs>
    <ds:schemaRef ds:uri="http://schemas.microsoft.com/sharepoint/v3/contenttype/forms"/>
  </ds:schemaRefs>
</ds:datastoreItem>
</file>

<file path=customXml/itemProps2.xml><?xml version="1.0" encoding="utf-8"?>
<ds:datastoreItem xmlns:ds="http://schemas.openxmlformats.org/officeDocument/2006/customXml" ds:itemID="{4DD1282D-9D67-4007-B375-91AF2DC400A6}">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3.xml><?xml version="1.0" encoding="utf-8"?>
<ds:datastoreItem xmlns:ds="http://schemas.openxmlformats.org/officeDocument/2006/customXml" ds:itemID="{7E9D940F-2844-4447-8E33-B227EB7D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F326E-C922-484D-8949-50AEE94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9326</Words>
  <Characters>53164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Evaluation of Stronger Families, Suffolk</vt:lpstr>
    </vt:vector>
  </TitlesOfParts>
  <Company>York Consulting</Company>
  <LinksUpToDate>false</LinksUpToDate>
  <CharactersWithSpaces>62366</CharactersWithSpaces>
  <SharedDoc>false</SharedDoc>
  <HLinks>
    <vt:vector size="24" baseType="variant">
      <vt:variant>
        <vt:i4>2293886</vt:i4>
      </vt:variant>
      <vt:variant>
        <vt:i4>20</vt:i4>
      </vt:variant>
      <vt:variant>
        <vt:i4>0</vt:i4>
      </vt:variant>
      <vt:variant>
        <vt:i4>5</vt:i4>
      </vt:variant>
      <vt:variant>
        <vt:lpwstr/>
      </vt:variant>
      <vt:variant>
        <vt:lpwstr>_Section_4</vt:lpwstr>
      </vt:variant>
      <vt:variant>
        <vt:i4>2359422</vt:i4>
      </vt:variant>
      <vt:variant>
        <vt:i4>14</vt:i4>
      </vt:variant>
      <vt:variant>
        <vt:i4>0</vt:i4>
      </vt:variant>
      <vt:variant>
        <vt:i4>5</vt:i4>
      </vt:variant>
      <vt:variant>
        <vt:lpwstr/>
      </vt:variant>
      <vt:variant>
        <vt:lpwstr>_Section_3</vt:lpwstr>
      </vt:variant>
      <vt:variant>
        <vt:i4>7143523</vt:i4>
      </vt:variant>
      <vt:variant>
        <vt:i4>8</vt:i4>
      </vt:variant>
      <vt:variant>
        <vt:i4>0</vt:i4>
      </vt:variant>
      <vt:variant>
        <vt:i4>5</vt:i4>
      </vt:variant>
      <vt:variant>
        <vt:lpwstr/>
      </vt:variant>
      <vt:variant>
        <vt:lpwstr>_Key_Issues</vt:lpwstr>
      </vt:variant>
      <vt:variant>
        <vt:i4>1835053</vt:i4>
      </vt:variant>
      <vt:variant>
        <vt:i4>2</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Stronger Families, Suffolk</dc:title>
  <dc:subject>May 2021</dc:subject>
  <dc:creator>Georgina Cowen</dc:creator>
  <cp:lastModifiedBy>Jonathan Davies</cp:lastModifiedBy>
  <cp:revision>2</cp:revision>
  <cp:lastPrinted>2021-05-16T21:39:00Z</cp:lastPrinted>
  <dcterms:created xsi:type="dcterms:W3CDTF">2024-03-08T15:26:00Z</dcterms:created>
  <dcterms:modified xsi:type="dcterms:W3CDTF">2024-03-08T15:26:00Z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Order">
    <vt:r8>1597500</vt:r8>
  </property>
</Properties>
</file>